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7E2" w:rsidRPr="00A478E7" w:rsidRDefault="004927E2" w:rsidP="004927E2">
      <w:pPr>
        <w:bidi/>
        <w:jc w:val="center"/>
        <w:rPr>
          <w:b/>
          <w:bCs/>
        </w:rPr>
      </w:pPr>
      <w:r w:rsidRPr="00A478E7">
        <w:rPr>
          <w:b/>
          <w:bCs/>
          <w:rtl/>
        </w:rPr>
        <w:t>دعوة لتقديم مشاريع للمؤسسات العاملة في مجالات التعليم العالي والبحث العلمي والتكوين المهني والشباب</w:t>
      </w:r>
    </w:p>
    <w:p w:rsidR="004927E2" w:rsidRDefault="004927E2" w:rsidP="004927E2">
      <w:pPr>
        <w:bidi/>
        <w:jc w:val="center"/>
      </w:pPr>
      <w:r w:rsidRPr="00400703">
        <w:rPr>
          <w:b/>
          <w:bCs/>
        </w:rPr>
        <w:drawing>
          <wp:inline distT="0" distB="0" distL="0" distR="0" wp14:anchorId="1F8B9A8A" wp14:editId="49B4593A">
            <wp:extent cx="2362200" cy="1866900"/>
            <wp:effectExtent l="0" t="0" r="0" b="0"/>
            <wp:docPr id="14" name="Image 14" descr="https://www.univ-annaba.dz/wp-content/uploads/2023/01/Eras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univ-annaba.dz/wp-content/uploads/2023/01/Erasmu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866900"/>
                    </a:xfrm>
                    <a:prstGeom prst="rect">
                      <a:avLst/>
                    </a:prstGeom>
                    <a:noFill/>
                    <a:ln>
                      <a:noFill/>
                    </a:ln>
                  </pic:spPr>
                </pic:pic>
              </a:graphicData>
            </a:graphic>
          </wp:inline>
        </w:drawing>
      </w:r>
    </w:p>
    <w:p w:rsidR="004927E2" w:rsidRDefault="004927E2" w:rsidP="004927E2">
      <w:pPr>
        <w:bidi/>
        <w:jc w:val="center"/>
      </w:pPr>
    </w:p>
    <w:p w:rsidR="004927E2" w:rsidRPr="00A478E7" w:rsidRDefault="004927E2" w:rsidP="004927E2">
      <w:pPr>
        <w:bidi/>
        <w:jc w:val="center"/>
        <w:rPr>
          <w:b/>
          <w:bCs/>
        </w:rPr>
      </w:pPr>
      <w:r w:rsidRPr="00A478E7">
        <w:rPr>
          <w:rFonts w:cs="Arial"/>
          <w:b/>
          <w:bCs/>
          <w:rtl/>
        </w:rPr>
        <w:t xml:space="preserve">فرص برنامج </w:t>
      </w:r>
      <w:proofErr w:type="spellStart"/>
      <w:r w:rsidRPr="00A478E7">
        <w:rPr>
          <w:rFonts w:cs="Arial"/>
          <w:b/>
          <w:bCs/>
          <w:rtl/>
        </w:rPr>
        <w:t>إيراسموس</w:t>
      </w:r>
      <w:proofErr w:type="spellEnd"/>
      <w:r w:rsidRPr="00A478E7">
        <w:rPr>
          <w:rFonts w:cs="Arial"/>
          <w:b/>
          <w:bCs/>
          <w:rtl/>
        </w:rPr>
        <w:t>+ 2026</w:t>
      </w:r>
    </w:p>
    <w:p w:rsidR="004927E2" w:rsidRPr="00A478E7" w:rsidRDefault="004927E2" w:rsidP="004927E2">
      <w:pPr>
        <w:bidi/>
        <w:jc w:val="center"/>
        <w:rPr>
          <w:b/>
          <w:bCs/>
        </w:rPr>
      </w:pPr>
      <w:r w:rsidRPr="00A478E7">
        <w:rPr>
          <w:rFonts w:cs="Arial"/>
          <w:b/>
          <w:bCs/>
          <w:rtl/>
        </w:rPr>
        <w:t>1. دعوة لتقديم المقترحات للمؤسسات</w:t>
      </w:r>
    </w:p>
    <w:p w:rsidR="004927E2" w:rsidRDefault="004927E2" w:rsidP="004927E2">
      <w:pPr>
        <w:bidi/>
      </w:pPr>
      <w:r>
        <w:rPr>
          <w:rFonts w:cs="Arial"/>
          <w:rtl/>
        </w:rPr>
        <w:t xml:space="preserve">بمناسبة إطلاق دعوة تقديم المقترحات لبرنامج </w:t>
      </w:r>
      <w:proofErr w:type="spellStart"/>
      <w:r>
        <w:rPr>
          <w:rFonts w:cs="Arial"/>
          <w:rtl/>
        </w:rPr>
        <w:t>إيراسموس</w:t>
      </w:r>
      <w:proofErr w:type="spellEnd"/>
      <w:r>
        <w:rPr>
          <w:rFonts w:cs="Arial"/>
          <w:rtl/>
        </w:rPr>
        <w:t xml:space="preserve">+ 2026، يدعو المكتب الوطني لبرنامج </w:t>
      </w:r>
      <w:proofErr w:type="spellStart"/>
      <w:r>
        <w:rPr>
          <w:rFonts w:cs="Arial"/>
          <w:rtl/>
        </w:rPr>
        <w:t>إيراسموس</w:t>
      </w:r>
      <w:proofErr w:type="spellEnd"/>
      <w:r>
        <w:rPr>
          <w:rFonts w:cs="Arial"/>
          <w:rtl/>
        </w:rPr>
        <w:t>+ في الجزائر مؤسسات التعليم العالي والبحث العلمي والتدريب المهني والشباب إلى تقديم مقترحاتها ضمن الفئات التالية:</w:t>
      </w:r>
    </w:p>
    <w:p w:rsidR="004927E2" w:rsidRPr="004927E2" w:rsidRDefault="004927E2" w:rsidP="004927E2">
      <w:pPr>
        <w:bidi/>
        <w:rPr>
          <w:b/>
          <w:bCs/>
        </w:rPr>
      </w:pPr>
      <w:r w:rsidRPr="004927E2">
        <w:rPr>
          <w:rFonts w:cs="Arial"/>
          <w:b/>
          <w:bCs/>
          <w:rtl/>
        </w:rPr>
        <w:t>مشاريع التنقل الدولي:</w:t>
      </w:r>
      <w:bookmarkStart w:id="0" w:name="_GoBack"/>
      <w:bookmarkEnd w:id="0"/>
    </w:p>
    <w:p w:rsidR="004927E2" w:rsidRDefault="004927E2" w:rsidP="004927E2">
      <w:pPr>
        <w:bidi/>
      </w:pPr>
      <w:r>
        <w:rPr>
          <w:rFonts w:cs="Arial"/>
          <w:rtl/>
        </w:rPr>
        <w:t>• التنق</w:t>
      </w:r>
      <w:r w:rsidR="00337D29">
        <w:rPr>
          <w:rFonts w:cs="Arial"/>
          <w:rtl/>
        </w:rPr>
        <w:t>ل الأكاديمي، لتسهيل تبادل الط</w:t>
      </w:r>
      <w:r w:rsidR="00337D29">
        <w:rPr>
          <w:rFonts w:cs="Arial" w:hint="cs"/>
          <w:rtl/>
          <w:lang w:bidi="ar-DZ"/>
        </w:rPr>
        <w:t>لبة</w:t>
      </w:r>
      <w:r>
        <w:rPr>
          <w:rFonts w:cs="Arial"/>
          <w:rtl/>
        </w:rPr>
        <w:t xml:space="preserve"> وأعضاء هيئة التدريس الجامعيين.</w:t>
      </w:r>
    </w:p>
    <w:p w:rsidR="004927E2" w:rsidRDefault="004927E2" w:rsidP="004927E2">
      <w:pPr>
        <w:bidi/>
      </w:pPr>
      <w:r>
        <w:rPr>
          <w:rFonts w:cs="Arial"/>
          <w:rtl/>
        </w:rPr>
        <w:t>• التبادلات الافتراضية، لتعزيز التعاون الرقمي والتعلم التفاعلي.</w:t>
      </w:r>
    </w:p>
    <w:p w:rsidR="004927E2" w:rsidRDefault="004927E2" w:rsidP="004927E2">
      <w:pPr>
        <w:bidi/>
        <w:rPr>
          <w:rFonts w:cs="Arial"/>
          <w:rtl/>
        </w:rPr>
      </w:pPr>
      <w:r>
        <w:rPr>
          <w:rFonts w:cs="Arial"/>
          <w:rtl/>
        </w:rPr>
        <w:t>• تبادلات الشباب، بهدف تعزيز الحوار بين الثقافات ومشاركة الشباب.</w:t>
      </w:r>
    </w:p>
    <w:p w:rsidR="008319E7" w:rsidRPr="008319E7" w:rsidRDefault="008319E7" w:rsidP="008319E7">
      <w:pPr>
        <w:bidi/>
        <w:rPr>
          <w:b/>
          <w:bCs/>
        </w:rPr>
      </w:pPr>
      <w:r w:rsidRPr="008319E7">
        <w:rPr>
          <w:rFonts w:cs="Arial"/>
          <w:b/>
          <w:bCs/>
          <w:rtl/>
        </w:rPr>
        <w:t>مشاريع التعاون:</w:t>
      </w:r>
    </w:p>
    <w:p w:rsidR="008319E7" w:rsidRDefault="008319E7" w:rsidP="008319E7">
      <w:pPr>
        <w:bidi/>
      </w:pPr>
      <w:r>
        <w:rPr>
          <w:rFonts w:cs="Arial"/>
          <w:rtl/>
        </w:rPr>
        <w:t>• مشاريع بناء القدرات في التعليم العالي، والتدريب المهني، والشباب، لدعم التنمية المؤسسية والقطاعية.</w:t>
      </w:r>
    </w:p>
    <w:p w:rsidR="00337D29" w:rsidRDefault="008319E7" w:rsidP="008319E7">
      <w:pPr>
        <w:bidi/>
        <w:rPr>
          <w:rFonts w:cs="Arial"/>
          <w:rtl/>
        </w:rPr>
      </w:pPr>
      <w:r>
        <w:rPr>
          <w:rFonts w:cs="Arial"/>
          <w:rtl/>
        </w:rPr>
        <w:t xml:space="preserve">• دورات </w:t>
      </w:r>
      <w:proofErr w:type="spellStart"/>
      <w:r>
        <w:rPr>
          <w:rFonts w:cs="Arial"/>
          <w:rtl/>
        </w:rPr>
        <w:t>إيراسموس</w:t>
      </w:r>
      <w:proofErr w:type="spellEnd"/>
      <w:r>
        <w:rPr>
          <w:rFonts w:cs="Arial"/>
          <w:rtl/>
        </w:rPr>
        <w:t xml:space="preserve"> </w:t>
      </w:r>
      <w:proofErr w:type="spellStart"/>
      <w:r>
        <w:rPr>
          <w:rFonts w:cs="Arial"/>
          <w:rtl/>
        </w:rPr>
        <w:t>مو</w:t>
      </w:r>
      <w:r>
        <w:rPr>
          <w:rFonts w:cs="Arial"/>
          <w:rtl/>
        </w:rPr>
        <w:t>ندوس</w:t>
      </w:r>
      <w:proofErr w:type="spellEnd"/>
      <w:r>
        <w:rPr>
          <w:rFonts w:cs="Arial"/>
          <w:rtl/>
        </w:rPr>
        <w:t>، بما في ذلك برامج الما</w:t>
      </w:r>
      <w:r>
        <w:rPr>
          <w:rFonts w:cs="Arial" w:hint="cs"/>
          <w:rtl/>
        </w:rPr>
        <w:t>ستر</w:t>
      </w:r>
      <w:r>
        <w:rPr>
          <w:rFonts w:cs="Arial"/>
          <w:rtl/>
        </w:rPr>
        <w:t xml:space="preserve"> المشتركة ومبادرات التصميم، التي تهدف إلى تعزيز التميز الأكاديمي.</w:t>
      </w:r>
    </w:p>
    <w:p w:rsidR="00C64249" w:rsidRPr="00C64249" w:rsidRDefault="00C64249" w:rsidP="00C64249">
      <w:pPr>
        <w:bidi/>
        <w:rPr>
          <w:b/>
          <w:bCs/>
        </w:rPr>
      </w:pPr>
      <w:r>
        <w:rPr>
          <w:rFonts w:cs="Arial"/>
          <w:b/>
          <w:bCs/>
          <w:rtl/>
        </w:rPr>
        <w:t>أنشطة ج</w:t>
      </w:r>
      <w:r>
        <w:rPr>
          <w:rFonts w:cs="Arial" w:hint="cs"/>
          <w:b/>
          <w:bCs/>
          <w:rtl/>
        </w:rPr>
        <w:t>ون</w:t>
      </w:r>
      <w:r w:rsidRPr="00C64249">
        <w:rPr>
          <w:rFonts w:cs="Arial"/>
          <w:b/>
          <w:bCs/>
          <w:rtl/>
        </w:rPr>
        <w:t xml:space="preserve"> مونيه:</w:t>
      </w:r>
    </w:p>
    <w:p w:rsidR="00C64249" w:rsidRDefault="00C64249" w:rsidP="00C64249">
      <w:pPr>
        <w:bidi/>
      </w:pPr>
      <w:r>
        <w:rPr>
          <w:rFonts w:cs="Arial"/>
          <w:rtl/>
        </w:rPr>
        <w:t>• وحدات، وكراسي علمية، ومراكز تميّز، وشبكات مخصّصة لتعزيز وتعميق الدراسات الأوروبية.</w:t>
      </w:r>
    </w:p>
    <w:p w:rsidR="00C64249" w:rsidRDefault="00C64249" w:rsidP="00C64249">
      <w:pPr>
        <w:bidi/>
        <w:rPr>
          <w:rFonts w:cs="Arial"/>
          <w:rtl/>
        </w:rPr>
      </w:pPr>
      <w:r>
        <w:rPr>
          <w:rFonts w:cs="Arial"/>
          <w:rtl/>
        </w:rPr>
        <w:t xml:space="preserve">بميزانية قدرها 5.2 مليار يورو، تُعدّ دعوة </w:t>
      </w:r>
      <w:proofErr w:type="spellStart"/>
      <w:r>
        <w:rPr>
          <w:rFonts w:cs="Arial"/>
          <w:rtl/>
        </w:rPr>
        <w:t>إيراسموس</w:t>
      </w:r>
      <w:proofErr w:type="spellEnd"/>
      <w:r>
        <w:rPr>
          <w:rFonts w:cs="Arial"/>
          <w:rtl/>
        </w:rPr>
        <w:t xml:space="preserve">+ لعام 2026 أكثر طموحًا من سابقتها (دعوة 2025). فقد مكّنت الأخيرة المؤسسات الجزائرية من الحصول على ما يقرب من 300 مشروع تبادل، استفاد منها مئات الطلبة والأساتذة وموظفي الجامعات، بالإضافة إلى 6 مشاريع لبناء القدرات (بما في ذلك مشاريع لبناء القدرات في التعليم العالي — </w:t>
      </w:r>
      <w:r>
        <w:t>CBHE</w:t>
      </w:r>
      <w:r>
        <w:rPr>
          <w:rFonts w:cs="Arial"/>
          <w:rtl/>
        </w:rPr>
        <w:t xml:space="preserve">، وبناء القدرات في التعليم والتدريب المهني — </w:t>
      </w:r>
      <w:r>
        <w:t>CBVET</w:t>
      </w:r>
      <w:r>
        <w:rPr>
          <w:rFonts w:cs="Arial"/>
          <w:rtl/>
        </w:rPr>
        <w:t xml:space="preserve">، وبناء القدرات في مجال الشباب — </w:t>
      </w:r>
      <w:r>
        <w:t xml:space="preserve">CBY) </w:t>
      </w:r>
      <w:r>
        <w:rPr>
          <w:rFonts w:cs="Arial"/>
          <w:rtl/>
        </w:rPr>
        <w:t xml:space="preserve">ومشروعين للتبادل </w:t>
      </w:r>
      <w:proofErr w:type="spellStart"/>
      <w:proofErr w:type="gramStart"/>
      <w:r>
        <w:rPr>
          <w:rFonts w:cs="Arial"/>
          <w:rtl/>
        </w:rPr>
        <w:t>الافتراضي.من</w:t>
      </w:r>
      <w:proofErr w:type="spellEnd"/>
      <w:proofErr w:type="gramEnd"/>
      <w:r>
        <w:rPr>
          <w:rFonts w:cs="Arial"/>
          <w:rtl/>
        </w:rPr>
        <w:t xml:space="preserve"> أجل فهم أفضل لدعوة تقديم المقترحات لبرنامج </w:t>
      </w:r>
      <w:proofErr w:type="spellStart"/>
      <w:r>
        <w:rPr>
          <w:rFonts w:cs="Arial"/>
          <w:rtl/>
        </w:rPr>
        <w:t>إيراسموس</w:t>
      </w:r>
      <w:proofErr w:type="spellEnd"/>
      <w:r>
        <w:rPr>
          <w:rFonts w:cs="Arial"/>
          <w:rtl/>
        </w:rPr>
        <w:t xml:space="preserve">+ 2026، يوفر المكتب الوطني </w:t>
      </w:r>
      <w:proofErr w:type="spellStart"/>
      <w:r>
        <w:rPr>
          <w:rFonts w:cs="Arial"/>
          <w:rtl/>
        </w:rPr>
        <w:t>لإيراسموس</w:t>
      </w:r>
      <w:proofErr w:type="spellEnd"/>
      <w:r>
        <w:rPr>
          <w:rFonts w:cs="Arial"/>
          <w:rtl/>
        </w:rPr>
        <w:t>+ بالجزائر لحاملي المشاريع دليل تقديم وكتيبات توضيحية.</w:t>
      </w:r>
    </w:p>
    <w:p w:rsidR="005D3A80" w:rsidRDefault="005D3A80" w:rsidP="005D3A80">
      <w:pPr>
        <w:bidi/>
        <w:rPr>
          <w:rtl/>
        </w:rPr>
      </w:pPr>
    </w:p>
    <w:p w:rsidR="00D705F8" w:rsidRDefault="00D705F8" w:rsidP="00D705F8">
      <w:pPr>
        <w:bidi/>
        <w:rPr>
          <w:rtl/>
        </w:rPr>
      </w:pPr>
      <w:r w:rsidRPr="00400703">
        <w:rPr>
          <w:b/>
          <w:bCs/>
        </w:rPr>
        <w:lastRenderedPageBreak/>
        <w:drawing>
          <wp:inline distT="0" distB="0" distL="0" distR="0" wp14:anchorId="666B9650" wp14:editId="487268C2">
            <wp:extent cx="5274310" cy="2671741"/>
            <wp:effectExtent l="0" t="0" r="2540" b="0"/>
            <wp:docPr id="13" name="Image 13" descr="https://www.univ-annaba.dz/wp-content/uploads/2025/12/GUIDE-ERASMUS-2026.jpe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ww.univ-annaba.dz/wp-content/uploads/2025/12/GUIDE-ERASMUS-2026.jpe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671741"/>
                    </a:xfrm>
                    <a:prstGeom prst="rect">
                      <a:avLst/>
                    </a:prstGeom>
                    <a:noFill/>
                    <a:ln>
                      <a:noFill/>
                    </a:ln>
                  </pic:spPr>
                </pic:pic>
              </a:graphicData>
            </a:graphic>
          </wp:inline>
        </w:drawing>
      </w:r>
    </w:p>
    <w:p w:rsidR="00D705F8" w:rsidRDefault="00D705F8" w:rsidP="00D705F8">
      <w:pPr>
        <w:bidi/>
        <w:jc w:val="center"/>
        <w:rPr>
          <w:rtl/>
        </w:rPr>
      </w:pPr>
      <w:r w:rsidRPr="00400703">
        <w:rPr>
          <w:b/>
          <w:bCs/>
        </w:rPr>
        <w:drawing>
          <wp:inline distT="0" distB="0" distL="0" distR="0" wp14:anchorId="4B2161D8" wp14:editId="5AB38112">
            <wp:extent cx="1619250" cy="657225"/>
            <wp:effectExtent l="0" t="0" r="0" b="9525"/>
            <wp:docPr id="12" name="Image 12" descr="https://www.univ-annaba.dz/wp-content/uploads/2024/11/bouton.p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univ-annaba.dz/wp-content/uploads/2024/11/bouton.pn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657225"/>
                    </a:xfrm>
                    <a:prstGeom prst="rect">
                      <a:avLst/>
                    </a:prstGeom>
                    <a:noFill/>
                    <a:ln>
                      <a:noFill/>
                    </a:ln>
                  </pic:spPr>
                </pic:pic>
              </a:graphicData>
            </a:graphic>
          </wp:inline>
        </w:drawing>
      </w:r>
    </w:p>
    <w:p w:rsidR="00D705F8" w:rsidRDefault="00D705F8" w:rsidP="00D705F8">
      <w:pPr>
        <w:bidi/>
        <w:jc w:val="center"/>
        <w:rPr>
          <w:rtl/>
        </w:rPr>
      </w:pPr>
    </w:p>
    <w:p w:rsidR="00D705F8" w:rsidRPr="004927E2" w:rsidRDefault="00D705F8" w:rsidP="00D705F8">
      <w:pPr>
        <w:bidi/>
      </w:pPr>
    </w:p>
    <w:p w:rsidR="00D705F8" w:rsidRPr="00D705F8" w:rsidRDefault="00D705F8" w:rsidP="00D705F8">
      <w:pPr>
        <w:bidi/>
        <w:rPr>
          <w:b/>
          <w:bCs/>
        </w:rPr>
      </w:pPr>
      <w:r w:rsidRPr="00D705F8">
        <w:rPr>
          <w:rFonts w:cs="Arial" w:hint="cs"/>
          <w:b/>
          <w:bCs/>
          <w:rtl/>
        </w:rPr>
        <w:t xml:space="preserve">2. </w:t>
      </w:r>
      <w:r w:rsidRPr="00D705F8">
        <w:rPr>
          <w:b/>
          <w:bCs/>
        </w:rPr>
        <w:t xml:space="preserve"> </w:t>
      </w:r>
      <w:r w:rsidRPr="00D705F8">
        <w:rPr>
          <w:rFonts w:cs="Arial"/>
          <w:b/>
          <w:bCs/>
          <w:rtl/>
        </w:rPr>
        <w:t>منح دراسية للط</w:t>
      </w:r>
      <w:r w:rsidRPr="00D705F8">
        <w:rPr>
          <w:rFonts w:cs="Arial" w:hint="cs"/>
          <w:b/>
          <w:bCs/>
          <w:rtl/>
        </w:rPr>
        <w:t>لبة</w:t>
      </w:r>
    </w:p>
    <w:p w:rsidR="00D705F8" w:rsidRDefault="00D705F8" w:rsidP="00D705F8">
      <w:pPr>
        <w:bidi/>
      </w:pPr>
      <w:r>
        <w:rPr>
          <w:rFonts w:cs="Arial"/>
          <w:rtl/>
        </w:rPr>
        <w:t xml:space="preserve">في الجزائر، يُتيح برنامج </w:t>
      </w:r>
      <w:proofErr w:type="spellStart"/>
      <w:r>
        <w:rPr>
          <w:rFonts w:cs="Arial"/>
          <w:rtl/>
        </w:rPr>
        <w:t>إيراسموس</w:t>
      </w:r>
      <w:proofErr w:type="spellEnd"/>
      <w:r>
        <w:rPr>
          <w:rFonts w:cs="Arial"/>
          <w:rtl/>
        </w:rPr>
        <w:t>+ نوعين من الفرص للطلاب</w:t>
      </w:r>
      <w:r>
        <w:t>:</w:t>
      </w:r>
    </w:p>
    <w:p w:rsidR="00D705F8" w:rsidRDefault="00D705F8" w:rsidP="00080031">
      <w:pPr>
        <w:pStyle w:val="Paragraphedeliste"/>
        <w:numPr>
          <w:ilvl w:val="0"/>
          <w:numId w:val="1"/>
        </w:numPr>
        <w:bidi/>
      </w:pPr>
      <w:r>
        <w:t xml:space="preserve"> </w:t>
      </w:r>
      <w:r w:rsidRPr="00080031">
        <w:rPr>
          <w:rFonts w:cs="Arial"/>
          <w:rtl/>
        </w:rPr>
        <w:t>منح التنقل من معهد الدراسات العليا</w:t>
      </w:r>
      <w:r>
        <w:t xml:space="preserve"> (ICM): </w:t>
      </w:r>
      <w:r w:rsidRPr="00080031">
        <w:rPr>
          <w:rFonts w:cs="Arial"/>
          <w:rtl/>
        </w:rPr>
        <w:t xml:space="preserve">تُقدم هذه المنح من قِبل مؤسسات التعليم العالي الجزائرية التي تربطها شراكات مع جامعات أوروبية ضمن برنامج </w:t>
      </w:r>
      <w:proofErr w:type="spellStart"/>
      <w:r w:rsidRPr="00080031">
        <w:rPr>
          <w:rFonts w:cs="Arial"/>
          <w:rtl/>
        </w:rPr>
        <w:t>إيراسموس</w:t>
      </w:r>
      <w:proofErr w:type="spellEnd"/>
      <w:r>
        <w:t>+.</w:t>
      </w:r>
    </w:p>
    <w:p w:rsidR="00080031" w:rsidRDefault="00080031" w:rsidP="00080031">
      <w:pPr>
        <w:bidi/>
        <w:rPr>
          <w:rtl/>
        </w:rPr>
      </w:pPr>
      <w:r>
        <w:rPr>
          <w:rFonts w:cs="Arial"/>
          <w:rtl/>
        </w:rPr>
        <w:t>ننصح الطل</w:t>
      </w:r>
      <w:r>
        <w:rPr>
          <w:rFonts w:cs="Arial" w:hint="cs"/>
          <w:rtl/>
        </w:rPr>
        <w:t>بة</w:t>
      </w:r>
      <w:r w:rsidR="00D705F8">
        <w:rPr>
          <w:rFonts w:cs="Arial"/>
          <w:rtl/>
        </w:rPr>
        <w:t xml:space="preserve"> المهتمين بالتواصل مع مؤسساتهم للحصول على معلومات تفصيلية حول اتفاقيات </w:t>
      </w:r>
      <w:proofErr w:type="spellStart"/>
      <w:r w:rsidR="00D705F8">
        <w:rPr>
          <w:rFonts w:cs="Arial"/>
          <w:rtl/>
        </w:rPr>
        <w:t>إيراسموس</w:t>
      </w:r>
      <w:proofErr w:type="spellEnd"/>
      <w:r w:rsidR="00D705F8">
        <w:rPr>
          <w:rFonts w:cs="Arial"/>
          <w:rtl/>
        </w:rPr>
        <w:t>+ القائمة وإجراءات التقديم</w:t>
      </w:r>
      <w:r w:rsidR="00D705F8">
        <w:t>.</w:t>
      </w:r>
    </w:p>
    <w:p w:rsidR="00357664" w:rsidRDefault="00D705F8" w:rsidP="00080031">
      <w:pPr>
        <w:pStyle w:val="Paragraphedeliste"/>
        <w:numPr>
          <w:ilvl w:val="0"/>
          <w:numId w:val="1"/>
        </w:numPr>
        <w:bidi/>
      </w:pPr>
      <w:r w:rsidRPr="00080031">
        <w:rPr>
          <w:rFonts w:cs="Arial"/>
          <w:rtl/>
        </w:rPr>
        <w:t xml:space="preserve">منح </w:t>
      </w:r>
      <w:proofErr w:type="spellStart"/>
      <w:r w:rsidRPr="00080031">
        <w:rPr>
          <w:rFonts w:cs="Arial"/>
          <w:rtl/>
        </w:rPr>
        <w:t>إيراسموس</w:t>
      </w:r>
      <w:proofErr w:type="spellEnd"/>
      <w:r w:rsidRPr="00080031">
        <w:rPr>
          <w:rFonts w:cs="Arial"/>
          <w:rtl/>
        </w:rPr>
        <w:t xml:space="preserve"> </w:t>
      </w:r>
      <w:proofErr w:type="spellStart"/>
      <w:r w:rsidRPr="00080031">
        <w:rPr>
          <w:rFonts w:cs="Arial"/>
          <w:rtl/>
        </w:rPr>
        <w:t>موندوس</w:t>
      </w:r>
      <w:proofErr w:type="spellEnd"/>
      <w:r w:rsidRPr="00080031">
        <w:rPr>
          <w:rFonts w:cs="Arial"/>
          <w:rtl/>
        </w:rPr>
        <w:t xml:space="preserve"> الدراسية: تُتيح هذه المنح للطلاب فرصة الحصول على درجة ال</w:t>
      </w:r>
      <w:r w:rsidR="00080031">
        <w:rPr>
          <w:rFonts w:cs="Arial" w:hint="cs"/>
          <w:rtl/>
        </w:rPr>
        <w:t>ماستر</w:t>
      </w:r>
      <w:r w:rsidRPr="00080031">
        <w:rPr>
          <w:rFonts w:cs="Arial"/>
          <w:rtl/>
        </w:rPr>
        <w:t xml:space="preserve"> في أوروبا. للتقديم، يجب أن يكون المتقدم حاصلاً على درجة </w:t>
      </w:r>
      <w:r w:rsidR="00080031">
        <w:rPr>
          <w:rFonts w:cs="Arial" w:hint="cs"/>
          <w:rtl/>
        </w:rPr>
        <w:t xml:space="preserve">الليسانس </w:t>
      </w:r>
      <w:r w:rsidRPr="00080031">
        <w:rPr>
          <w:rFonts w:cs="Arial"/>
          <w:rtl/>
        </w:rPr>
        <w:t xml:space="preserve">على الأقل (الخريجون مؤهلون أيضاً). تُقدم الطلبات إلكترونياً عبر دليل </w:t>
      </w:r>
      <w:proofErr w:type="spellStart"/>
      <w:r w:rsidRPr="00080031">
        <w:rPr>
          <w:rFonts w:cs="Arial"/>
          <w:rtl/>
        </w:rPr>
        <w:t>إيراسموس</w:t>
      </w:r>
      <w:proofErr w:type="spellEnd"/>
      <w:r w:rsidRPr="00080031">
        <w:rPr>
          <w:rFonts w:cs="Arial"/>
          <w:rtl/>
        </w:rPr>
        <w:t xml:space="preserve"> </w:t>
      </w:r>
      <w:proofErr w:type="spellStart"/>
      <w:r w:rsidRPr="00080031">
        <w:rPr>
          <w:rFonts w:cs="Arial"/>
          <w:rtl/>
        </w:rPr>
        <w:t>موندوس</w:t>
      </w:r>
      <w:proofErr w:type="spellEnd"/>
      <w:r>
        <w:t>.</w:t>
      </w:r>
    </w:p>
    <w:p w:rsidR="00B60E6E" w:rsidRDefault="00B60E6E" w:rsidP="00B60E6E">
      <w:pPr>
        <w:pStyle w:val="Paragraphedeliste"/>
        <w:bidi/>
        <w:rPr>
          <w:rtl/>
        </w:rPr>
      </w:pPr>
    </w:p>
    <w:p w:rsidR="00E72B7C" w:rsidRDefault="00E72B7C" w:rsidP="00E72B7C">
      <w:pPr>
        <w:pStyle w:val="Paragraphedeliste"/>
        <w:bidi/>
        <w:jc w:val="center"/>
        <w:rPr>
          <w:rtl/>
        </w:rPr>
      </w:pPr>
      <w:r w:rsidRPr="00400703">
        <w:rPr>
          <w:b/>
          <w:bCs/>
        </w:rPr>
        <w:lastRenderedPageBreak/>
        <w:drawing>
          <wp:inline distT="0" distB="0" distL="0" distR="0" wp14:anchorId="70E88682" wp14:editId="237D10DB">
            <wp:extent cx="5274310" cy="2972312"/>
            <wp:effectExtent l="0" t="0" r="2540" b="0"/>
            <wp:docPr id="11" name="Image 11" descr="https://www.univ-annaba.dz/wp-content/uploads/2025/12/Erasmus-MundusScholarship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univ-annaba.dz/wp-content/uploads/2025/12/Erasmus-MundusScholarships.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4310" cy="2972312"/>
                    </a:xfrm>
                    <a:prstGeom prst="rect">
                      <a:avLst/>
                    </a:prstGeom>
                    <a:noFill/>
                    <a:ln>
                      <a:noFill/>
                    </a:ln>
                  </pic:spPr>
                </pic:pic>
              </a:graphicData>
            </a:graphic>
          </wp:inline>
        </w:drawing>
      </w:r>
    </w:p>
    <w:p w:rsidR="00E72B7C" w:rsidRDefault="00E72B7C" w:rsidP="00E72B7C">
      <w:pPr>
        <w:pStyle w:val="Paragraphedeliste"/>
        <w:bidi/>
        <w:rPr>
          <w:rtl/>
        </w:rPr>
      </w:pPr>
    </w:p>
    <w:p w:rsidR="00E72B7C" w:rsidRDefault="00E72B7C" w:rsidP="00E72B7C">
      <w:pPr>
        <w:pStyle w:val="Paragraphedeliste"/>
        <w:bidi/>
        <w:jc w:val="center"/>
        <w:rPr>
          <w:rtl/>
        </w:rPr>
      </w:pPr>
      <w:r w:rsidRPr="00400703">
        <w:rPr>
          <w:b/>
          <w:bCs/>
        </w:rPr>
        <w:drawing>
          <wp:inline distT="0" distB="0" distL="0" distR="0" wp14:anchorId="5226A222" wp14:editId="2F26C2AD">
            <wp:extent cx="2809875" cy="400050"/>
            <wp:effectExtent l="0" t="0" r="9525" b="0"/>
            <wp:docPr id="10" name="Image 10" descr="https://www.univ-annaba.dz/wp-content/uploads/2025/12/Capture-decran_14-12-2025_102334_mail.google.com_.jpe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ww.univ-annaba.dz/wp-content/uploads/2025/12/Capture-decran_14-12-2025_102334_mail.google.com_.jpeg">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9875" cy="400050"/>
                    </a:xfrm>
                    <a:prstGeom prst="rect">
                      <a:avLst/>
                    </a:prstGeom>
                    <a:noFill/>
                    <a:ln>
                      <a:noFill/>
                    </a:ln>
                  </pic:spPr>
                </pic:pic>
              </a:graphicData>
            </a:graphic>
          </wp:inline>
        </w:drawing>
      </w:r>
    </w:p>
    <w:p w:rsidR="00E72B7C" w:rsidRDefault="00E72B7C" w:rsidP="00E72B7C">
      <w:pPr>
        <w:pStyle w:val="Paragraphedeliste"/>
        <w:bidi/>
        <w:jc w:val="center"/>
        <w:rPr>
          <w:rtl/>
        </w:rPr>
      </w:pPr>
    </w:p>
    <w:p w:rsidR="00E72B7C" w:rsidRPr="00E72B7C" w:rsidRDefault="00E72B7C" w:rsidP="00E72B7C">
      <w:pPr>
        <w:pStyle w:val="Paragraphedeliste"/>
        <w:numPr>
          <w:ilvl w:val="0"/>
          <w:numId w:val="2"/>
        </w:numPr>
        <w:bidi/>
        <w:spacing w:after="0" w:line="240" w:lineRule="auto"/>
        <w:rPr>
          <w:rFonts w:ascii="Times New Roman" w:eastAsia="Times New Roman" w:hAnsi="Times New Roman" w:cs="Times New Roman"/>
          <w:sz w:val="24"/>
          <w:szCs w:val="24"/>
          <w:lang w:eastAsia="fr-FR"/>
        </w:rPr>
      </w:pPr>
      <w:r w:rsidRPr="00E72B7C">
        <w:rPr>
          <w:rFonts w:ascii="Times New Roman" w:eastAsia="Times New Roman" w:hAnsi="Times New Roman" w:cs="Times New Roman" w:hint="cs"/>
          <w:sz w:val="24"/>
          <w:szCs w:val="24"/>
          <w:rtl/>
          <w:lang w:eastAsia="fr-FR"/>
        </w:rPr>
        <w:t xml:space="preserve">منح </w:t>
      </w:r>
      <w:proofErr w:type="gramStart"/>
      <w:r w:rsidRPr="00E72B7C">
        <w:rPr>
          <w:rFonts w:ascii="Times New Roman" w:eastAsia="Times New Roman" w:hAnsi="Times New Roman" w:cs="Times New Roman" w:hint="cs"/>
          <w:sz w:val="24"/>
          <w:szCs w:val="24"/>
          <w:rtl/>
          <w:lang w:eastAsia="fr-FR"/>
        </w:rPr>
        <w:t>البحث :</w:t>
      </w:r>
      <w:proofErr w:type="gramEnd"/>
    </w:p>
    <w:p w:rsidR="00E72B7C" w:rsidRDefault="00E72B7C" w:rsidP="00E72B7C">
      <w:pPr>
        <w:pStyle w:val="Paragraphedeliste"/>
        <w:bidi/>
        <w:rPr>
          <w:rtl/>
        </w:rPr>
      </w:pPr>
    </w:p>
    <w:p w:rsidR="00E72B7C" w:rsidRDefault="00E72B7C" w:rsidP="00E72B7C">
      <w:pPr>
        <w:pStyle w:val="Paragraphedeliste"/>
        <w:bidi/>
        <w:jc w:val="center"/>
        <w:rPr>
          <w:rtl/>
        </w:rPr>
      </w:pPr>
      <w:r w:rsidRPr="00400703">
        <w:rPr>
          <w:b/>
          <w:bCs/>
        </w:rPr>
        <w:drawing>
          <wp:inline distT="0" distB="0" distL="0" distR="0" wp14:anchorId="7F3233B2" wp14:editId="43F61DFD">
            <wp:extent cx="5274310" cy="1318578"/>
            <wp:effectExtent l="0" t="0" r="2540" b="0"/>
            <wp:docPr id="9" name="Image 9" descr="https://www.univ-annaba.dz/wp-content/uploads/2025/12/Bourses-de-recherch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univ-annaba.dz/wp-content/uploads/2025/12/Bourses-de-recherch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1318578"/>
                    </a:xfrm>
                    <a:prstGeom prst="rect">
                      <a:avLst/>
                    </a:prstGeom>
                    <a:noFill/>
                    <a:ln>
                      <a:noFill/>
                    </a:ln>
                  </pic:spPr>
                </pic:pic>
              </a:graphicData>
            </a:graphic>
          </wp:inline>
        </w:drawing>
      </w:r>
    </w:p>
    <w:p w:rsidR="000A69BE" w:rsidRPr="000A69BE" w:rsidRDefault="000A69BE" w:rsidP="000A69BE">
      <w:pPr>
        <w:pStyle w:val="Paragraphedeliste"/>
        <w:bidi/>
        <w:rPr>
          <w:b/>
          <w:bCs/>
        </w:rPr>
      </w:pPr>
      <w:r w:rsidRPr="000A69BE">
        <w:rPr>
          <w:rFonts w:cs="Arial"/>
          <w:b/>
          <w:bCs/>
          <w:rtl/>
        </w:rPr>
        <w:t>يمكنكم التقدم لفرص الدراسة والبحث (الدكتوراه، ما بعد الدكتوراه، إلخ) عبر المنصات التالية:</w:t>
      </w:r>
    </w:p>
    <w:p w:rsidR="000A69BE" w:rsidRPr="00400703" w:rsidRDefault="000A69BE" w:rsidP="000A69BE">
      <w:pPr>
        <w:numPr>
          <w:ilvl w:val="0"/>
          <w:numId w:val="3"/>
        </w:numPr>
        <w:rPr>
          <w:b/>
          <w:bCs/>
        </w:rPr>
      </w:pPr>
      <w:hyperlink r:id="rId14" w:tgtFrame="_blank" w:history="1">
        <w:proofErr w:type="spellStart"/>
        <w:r w:rsidRPr="00400703">
          <w:rPr>
            <w:rStyle w:val="Lienhypertexte"/>
            <w:b/>
            <w:bCs/>
          </w:rPr>
          <w:t>Euraxess</w:t>
        </w:r>
        <w:proofErr w:type="spellEnd"/>
        <w:r w:rsidRPr="00400703">
          <w:rPr>
            <w:rStyle w:val="Lienhypertexte"/>
            <w:b/>
            <w:bCs/>
          </w:rPr>
          <w:t xml:space="preserve"> </w:t>
        </w:r>
        <w:proofErr w:type="spellStart"/>
        <w:r w:rsidRPr="00400703">
          <w:rPr>
            <w:rStyle w:val="Lienhypertexte"/>
            <w:b/>
            <w:bCs/>
          </w:rPr>
          <w:t>Funding</w:t>
        </w:r>
        <w:proofErr w:type="spellEnd"/>
        <w:r w:rsidRPr="00400703">
          <w:rPr>
            <w:rStyle w:val="Lienhypertexte"/>
            <w:b/>
            <w:bCs/>
          </w:rPr>
          <w:t xml:space="preserve"> &amp; Jobs</w:t>
        </w:r>
      </w:hyperlink>
    </w:p>
    <w:p w:rsidR="000A69BE" w:rsidRPr="00400703" w:rsidRDefault="000A69BE" w:rsidP="000A69BE">
      <w:pPr>
        <w:numPr>
          <w:ilvl w:val="0"/>
          <w:numId w:val="3"/>
        </w:numPr>
        <w:rPr>
          <w:b/>
          <w:bCs/>
        </w:rPr>
      </w:pPr>
      <w:hyperlink r:id="rId15" w:tgtFrame="_blank" w:history="1">
        <w:r w:rsidRPr="00400703">
          <w:rPr>
            <w:rStyle w:val="Lienhypertexte"/>
            <w:b/>
            <w:bCs/>
          </w:rPr>
          <w:t xml:space="preserve">DAAD </w:t>
        </w:r>
        <w:proofErr w:type="spellStart"/>
        <w:r w:rsidRPr="00400703">
          <w:rPr>
            <w:rStyle w:val="Lienhypertexte"/>
            <w:b/>
            <w:bCs/>
          </w:rPr>
          <w:t>Scholarships</w:t>
        </w:r>
        <w:proofErr w:type="spellEnd"/>
      </w:hyperlink>
    </w:p>
    <w:p w:rsidR="000A69BE" w:rsidRPr="00400703" w:rsidRDefault="000A69BE" w:rsidP="000A69BE">
      <w:pPr>
        <w:numPr>
          <w:ilvl w:val="0"/>
          <w:numId w:val="3"/>
        </w:numPr>
        <w:rPr>
          <w:b/>
          <w:bCs/>
        </w:rPr>
      </w:pPr>
      <w:hyperlink r:id="rId16" w:tgtFrame="_blank" w:history="1">
        <w:proofErr w:type="spellStart"/>
        <w:r w:rsidRPr="00400703">
          <w:rPr>
            <w:rStyle w:val="Lienhypertexte"/>
            <w:b/>
            <w:bCs/>
          </w:rPr>
          <w:t>Study</w:t>
        </w:r>
        <w:proofErr w:type="spellEnd"/>
        <w:r w:rsidRPr="00400703">
          <w:rPr>
            <w:rStyle w:val="Lienhypertexte"/>
            <w:b/>
            <w:bCs/>
          </w:rPr>
          <w:t xml:space="preserve"> in Germany</w:t>
        </w:r>
      </w:hyperlink>
    </w:p>
    <w:p w:rsidR="000A69BE" w:rsidRPr="00400703" w:rsidRDefault="000A69BE" w:rsidP="000A69BE">
      <w:pPr>
        <w:numPr>
          <w:ilvl w:val="0"/>
          <w:numId w:val="3"/>
        </w:numPr>
        <w:rPr>
          <w:b/>
          <w:bCs/>
        </w:rPr>
      </w:pPr>
      <w:hyperlink r:id="rId17" w:tgtFrame="_blank" w:history="1">
        <w:r w:rsidRPr="00400703">
          <w:rPr>
            <w:rStyle w:val="Lienhypertexte"/>
            <w:b/>
            <w:bCs/>
          </w:rPr>
          <w:t>COST Actions</w:t>
        </w:r>
      </w:hyperlink>
    </w:p>
    <w:p w:rsidR="000A69BE" w:rsidRPr="00400703" w:rsidRDefault="000A69BE" w:rsidP="000A69BE">
      <w:pPr>
        <w:numPr>
          <w:ilvl w:val="0"/>
          <w:numId w:val="3"/>
        </w:numPr>
        <w:rPr>
          <w:b/>
          <w:bCs/>
        </w:rPr>
      </w:pPr>
      <w:hyperlink r:id="rId18" w:tgtFrame="_blank" w:history="1">
        <w:proofErr w:type="spellStart"/>
        <w:r w:rsidRPr="00400703">
          <w:rPr>
            <w:rStyle w:val="Lienhypertexte"/>
            <w:b/>
            <w:bCs/>
          </w:rPr>
          <w:t>Eurodesk</w:t>
        </w:r>
        <w:proofErr w:type="spellEnd"/>
        <w:r w:rsidRPr="00400703">
          <w:rPr>
            <w:rStyle w:val="Lienhypertexte"/>
            <w:b/>
            <w:bCs/>
          </w:rPr>
          <w:t xml:space="preserve"> Programmes</w:t>
        </w:r>
      </w:hyperlink>
    </w:p>
    <w:p w:rsidR="000A69BE" w:rsidRPr="00400703" w:rsidRDefault="000A69BE" w:rsidP="000A69BE">
      <w:pPr>
        <w:numPr>
          <w:ilvl w:val="0"/>
          <w:numId w:val="3"/>
        </w:numPr>
        <w:rPr>
          <w:b/>
          <w:bCs/>
        </w:rPr>
      </w:pPr>
      <w:hyperlink r:id="rId19" w:tgtFrame="_blank" w:history="1">
        <w:proofErr w:type="spellStart"/>
        <w:r w:rsidRPr="00400703">
          <w:rPr>
            <w:rStyle w:val="Lienhypertexte"/>
            <w:b/>
            <w:bCs/>
          </w:rPr>
          <w:t>Scientify</w:t>
        </w:r>
        <w:proofErr w:type="spellEnd"/>
        <w:r w:rsidRPr="00400703">
          <w:rPr>
            <w:rStyle w:val="Lienhypertexte"/>
            <w:b/>
            <w:bCs/>
          </w:rPr>
          <w:t xml:space="preserve"> </w:t>
        </w:r>
        <w:proofErr w:type="spellStart"/>
        <w:r w:rsidRPr="00400703">
          <w:rPr>
            <w:rStyle w:val="Lienhypertexte"/>
            <w:b/>
            <w:bCs/>
          </w:rPr>
          <w:t>Research</w:t>
        </w:r>
        <w:proofErr w:type="spellEnd"/>
        <w:r w:rsidRPr="00400703">
          <w:rPr>
            <w:rStyle w:val="Lienhypertexte"/>
            <w:b/>
            <w:bCs/>
          </w:rPr>
          <w:t xml:space="preserve"> Grants</w:t>
        </w:r>
      </w:hyperlink>
    </w:p>
    <w:p w:rsidR="000A69BE" w:rsidRPr="000A69BE" w:rsidRDefault="000A69BE" w:rsidP="000A69BE">
      <w:pPr>
        <w:pStyle w:val="Paragraphedeliste"/>
        <w:bidi/>
        <w:rPr>
          <w:b/>
          <w:bCs/>
        </w:rPr>
      </w:pPr>
      <w:r w:rsidRPr="000A69BE">
        <w:rPr>
          <w:rFonts w:cs="Arial"/>
          <w:b/>
          <w:bCs/>
          <w:rtl/>
        </w:rPr>
        <w:t xml:space="preserve">كما نرفق لكم أيضاً دليل التقديم لبرنامج </w:t>
      </w:r>
      <w:r w:rsidRPr="000A69BE">
        <w:rPr>
          <w:b/>
          <w:bCs/>
        </w:rPr>
        <w:t xml:space="preserve">Erasmus </w:t>
      </w:r>
      <w:proofErr w:type="spellStart"/>
      <w:r w:rsidRPr="000A69BE">
        <w:rPr>
          <w:b/>
          <w:bCs/>
        </w:rPr>
        <w:t>Mundus</w:t>
      </w:r>
      <w:proofErr w:type="spellEnd"/>
      <w:r w:rsidRPr="000A69BE">
        <w:rPr>
          <w:rFonts w:cs="Arial"/>
          <w:b/>
          <w:bCs/>
          <w:rtl/>
        </w:rPr>
        <w:t xml:space="preserve"> وعدداً من الكتيبات ذات الصلة:</w:t>
      </w:r>
    </w:p>
    <w:p w:rsidR="000A69BE" w:rsidRPr="00400703" w:rsidRDefault="000A69BE" w:rsidP="000A69BE">
      <w:pPr>
        <w:numPr>
          <w:ilvl w:val="0"/>
          <w:numId w:val="4"/>
        </w:numPr>
        <w:rPr>
          <w:b/>
          <w:bCs/>
        </w:rPr>
      </w:pPr>
      <w:hyperlink r:id="rId20" w:tgtFrame="_blank" w:history="1">
        <w:r w:rsidRPr="00400703">
          <w:rPr>
            <w:rStyle w:val="Lienhypertexte"/>
            <w:b/>
            <w:bCs/>
          </w:rPr>
          <w:t xml:space="preserve"> Erasmus </w:t>
        </w:r>
        <w:proofErr w:type="spellStart"/>
        <w:r w:rsidRPr="00400703">
          <w:rPr>
            <w:rStyle w:val="Lienhypertexte"/>
            <w:b/>
            <w:bCs/>
          </w:rPr>
          <w:t>Mundus</w:t>
        </w:r>
        <w:proofErr w:type="spellEnd"/>
        <w:r w:rsidRPr="00400703">
          <w:rPr>
            <w:rStyle w:val="Lienhypertexte"/>
            <w:b/>
            <w:bCs/>
          </w:rPr>
          <w:t xml:space="preserve"> Handbook.pdf</w:t>
        </w:r>
      </w:hyperlink>
    </w:p>
    <w:p w:rsidR="000A69BE" w:rsidRPr="00400703" w:rsidRDefault="000A69BE" w:rsidP="000A69BE">
      <w:pPr>
        <w:numPr>
          <w:ilvl w:val="0"/>
          <w:numId w:val="4"/>
        </w:numPr>
        <w:rPr>
          <w:b/>
          <w:bCs/>
        </w:rPr>
      </w:pPr>
      <w:hyperlink r:id="rId21" w:tgtFrame="_blank" w:history="1">
        <w:r w:rsidRPr="00400703">
          <w:rPr>
            <w:rStyle w:val="Lienhypertexte"/>
            <w:b/>
            <w:bCs/>
          </w:rPr>
          <w:t> EU Opportunities.pdf</w:t>
        </w:r>
      </w:hyperlink>
    </w:p>
    <w:p w:rsidR="000A69BE" w:rsidRPr="00400703" w:rsidRDefault="000A69BE" w:rsidP="000A69BE">
      <w:pPr>
        <w:numPr>
          <w:ilvl w:val="0"/>
          <w:numId w:val="4"/>
        </w:numPr>
        <w:rPr>
          <w:b/>
          <w:bCs/>
        </w:rPr>
      </w:pPr>
      <w:hyperlink r:id="rId22" w:tgtFrame="_blank" w:history="1">
        <w:r w:rsidRPr="00400703">
          <w:rPr>
            <w:rStyle w:val="Lienhypertexte"/>
            <w:b/>
            <w:bCs/>
          </w:rPr>
          <w:t> </w:t>
        </w:r>
        <w:proofErr w:type="spellStart"/>
        <w:r w:rsidRPr="00400703">
          <w:rPr>
            <w:rStyle w:val="Lienhypertexte"/>
            <w:b/>
            <w:bCs/>
          </w:rPr>
          <w:t>Opportunities</w:t>
        </w:r>
        <w:proofErr w:type="spellEnd"/>
        <w:r w:rsidRPr="00400703">
          <w:rPr>
            <w:rStyle w:val="Lienhypertexte"/>
            <w:b/>
            <w:bCs/>
          </w:rPr>
          <w:t xml:space="preserve"> for individuals.pdf</w:t>
        </w:r>
      </w:hyperlink>
    </w:p>
    <w:p w:rsidR="000A69BE" w:rsidRPr="00400703" w:rsidRDefault="000A69BE" w:rsidP="000A69BE">
      <w:pPr>
        <w:numPr>
          <w:ilvl w:val="0"/>
          <w:numId w:val="4"/>
        </w:numPr>
        <w:rPr>
          <w:b/>
          <w:bCs/>
        </w:rPr>
      </w:pPr>
      <w:hyperlink r:id="rId23" w:tgtFrame="_blank" w:history="1">
        <w:r w:rsidRPr="00400703">
          <w:rPr>
            <w:rStyle w:val="Lienhypertexte"/>
            <w:b/>
            <w:bCs/>
          </w:rPr>
          <w:t xml:space="preserve"> International </w:t>
        </w:r>
        <w:proofErr w:type="spellStart"/>
        <w:r w:rsidRPr="00400703">
          <w:rPr>
            <w:rStyle w:val="Lienhypertexte"/>
            <w:b/>
            <w:bCs/>
          </w:rPr>
          <w:t>opportunities</w:t>
        </w:r>
        <w:proofErr w:type="spellEnd"/>
        <w:r w:rsidRPr="00400703">
          <w:rPr>
            <w:rStyle w:val="Lienhypertexte"/>
            <w:b/>
            <w:bCs/>
          </w:rPr>
          <w:t xml:space="preserve"> for youth.pdf</w:t>
        </w:r>
      </w:hyperlink>
    </w:p>
    <w:p w:rsidR="00E72B7C" w:rsidRDefault="000A69BE" w:rsidP="000A69BE">
      <w:pPr>
        <w:pStyle w:val="Paragraphedeliste"/>
        <w:bidi/>
        <w:rPr>
          <w:rFonts w:cs="Arial"/>
          <w:rtl/>
        </w:rPr>
      </w:pPr>
      <w:r>
        <w:rPr>
          <w:rFonts w:cs="Arial"/>
          <w:rtl/>
        </w:rPr>
        <w:lastRenderedPageBreak/>
        <w:t xml:space="preserve">لأي معلومات إضافية أو إذا احتجتم إلى دعم في إجراءاتكم، فإن المكتب الوطني </w:t>
      </w:r>
      <w:proofErr w:type="spellStart"/>
      <w:r>
        <w:rPr>
          <w:rFonts w:cs="Arial"/>
          <w:rtl/>
        </w:rPr>
        <w:t>لإيراسموس</w:t>
      </w:r>
      <w:proofErr w:type="spellEnd"/>
      <w:r>
        <w:rPr>
          <w:rFonts w:cs="Arial"/>
          <w:rtl/>
        </w:rPr>
        <w:t>+ في الجزائر رهن إشارتكم. لا تترددوا في التواصل معنا!</w:t>
      </w:r>
    </w:p>
    <w:p w:rsidR="004C6128" w:rsidRDefault="004C6128" w:rsidP="004C6128">
      <w:pPr>
        <w:pStyle w:val="Paragraphedeliste"/>
        <w:bidi/>
        <w:rPr>
          <w:rFonts w:cs="Arial"/>
          <w:rtl/>
        </w:rPr>
      </w:pPr>
    </w:p>
    <w:p w:rsidR="004C6128" w:rsidRDefault="004C6128" w:rsidP="004C6128">
      <w:pPr>
        <w:pStyle w:val="Paragraphedeliste"/>
        <w:bidi/>
        <w:jc w:val="center"/>
      </w:pPr>
      <w:r w:rsidRPr="00400703">
        <w:rPr>
          <w:b/>
          <w:bCs/>
        </w:rPr>
        <w:drawing>
          <wp:inline distT="0" distB="0" distL="0" distR="0" wp14:anchorId="77280D67" wp14:editId="5697124B">
            <wp:extent cx="2838450" cy="428625"/>
            <wp:effectExtent l="0" t="0" r="0" b="9525"/>
            <wp:docPr id="8" name="Image 8" descr="https://www.univ-annaba.dz/wp-content/uploads/2025/12/Erasmusplus.jpeg">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univ-annaba.dz/wp-content/uploads/2025/12/Erasmusplus.jpeg">
                      <a:hlinkClick r:id="rId24" tgtFrame="&quot;_blank&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38450" cy="428625"/>
                    </a:xfrm>
                    <a:prstGeom prst="rect">
                      <a:avLst/>
                    </a:prstGeom>
                    <a:noFill/>
                    <a:ln>
                      <a:noFill/>
                    </a:ln>
                  </pic:spPr>
                </pic:pic>
              </a:graphicData>
            </a:graphic>
          </wp:inline>
        </w:drawing>
      </w:r>
    </w:p>
    <w:sectPr w:rsidR="004C61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A734D"/>
    <w:multiLevelType w:val="hybridMultilevel"/>
    <w:tmpl w:val="68C0F0E8"/>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EB335B"/>
    <w:multiLevelType w:val="hybridMultilevel"/>
    <w:tmpl w:val="A8DC913A"/>
    <w:lvl w:ilvl="0" w:tplc="3BF6C922">
      <w:start w:val="1"/>
      <w:numFmt w:val="decimal"/>
      <w:lvlText w:val="%1."/>
      <w:lvlJc w:val="left"/>
      <w:pPr>
        <w:ind w:left="720" w:hanging="360"/>
      </w:pPr>
      <w:rPr>
        <w:rFonts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A55FAB"/>
    <w:multiLevelType w:val="multilevel"/>
    <w:tmpl w:val="F58A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B6743B"/>
    <w:multiLevelType w:val="multilevel"/>
    <w:tmpl w:val="7E24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7E2"/>
    <w:rsid w:val="00080031"/>
    <w:rsid w:val="000A69BE"/>
    <w:rsid w:val="00337D29"/>
    <w:rsid w:val="00357664"/>
    <w:rsid w:val="004927E2"/>
    <w:rsid w:val="004C6128"/>
    <w:rsid w:val="005D3A80"/>
    <w:rsid w:val="008319E7"/>
    <w:rsid w:val="00A478E7"/>
    <w:rsid w:val="00B60E6E"/>
    <w:rsid w:val="00C64249"/>
    <w:rsid w:val="00D705F8"/>
    <w:rsid w:val="00E72B7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4773C"/>
  <w15:chartTrackingRefBased/>
  <w15:docId w15:val="{0837FA53-E6DD-4CAA-B154-A41BD218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80031"/>
    <w:pPr>
      <w:ind w:left="720"/>
      <w:contextualSpacing/>
    </w:pPr>
  </w:style>
  <w:style w:type="character" w:customStyle="1" w:styleId="text-translation-destinationresult-text">
    <w:name w:val="text-translation-destination__result-text"/>
    <w:basedOn w:val="Policepardfaut"/>
    <w:rsid w:val="00E72B7C"/>
  </w:style>
  <w:style w:type="character" w:styleId="Lienhypertexte">
    <w:name w:val="Hyperlink"/>
    <w:basedOn w:val="Policepardfaut"/>
    <w:uiPriority w:val="99"/>
    <w:unhideWhenUsed/>
    <w:rsid w:val="000A69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698328">
      <w:bodyDiv w:val="1"/>
      <w:marLeft w:val="0"/>
      <w:marRight w:val="0"/>
      <w:marTop w:val="0"/>
      <w:marBottom w:val="0"/>
      <w:divBdr>
        <w:top w:val="none" w:sz="0" w:space="0" w:color="auto"/>
        <w:left w:val="none" w:sz="0" w:space="0" w:color="auto"/>
        <w:bottom w:val="none" w:sz="0" w:space="0" w:color="auto"/>
        <w:right w:val="none" w:sz="0" w:space="0" w:color="auto"/>
      </w:divBdr>
    </w:div>
    <w:div w:id="1931229306">
      <w:bodyDiv w:val="1"/>
      <w:marLeft w:val="0"/>
      <w:marRight w:val="0"/>
      <w:marTop w:val="0"/>
      <w:marBottom w:val="0"/>
      <w:divBdr>
        <w:top w:val="none" w:sz="0" w:space="0" w:color="auto"/>
        <w:left w:val="none" w:sz="0" w:space="0" w:color="auto"/>
        <w:bottom w:val="none" w:sz="0" w:space="0" w:color="auto"/>
        <w:right w:val="none" w:sz="0" w:space="0" w:color="auto"/>
      </w:divBdr>
    </w:div>
    <w:div w:id="204551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smusplus.dz/open-calls/" TargetMode="External"/><Relationship Id="rId13" Type="http://schemas.openxmlformats.org/officeDocument/2006/relationships/image" Target="media/image6.jpeg"/><Relationship Id="rId18" Type="http://schemas.openxmlformats.org/officeDocument/2006/relationships/hyperlink" Target="https://bxo72.r.a.d.sendibm1.com/mk/cl/f/sh/1t6Af4OiGsGsLYHt13P95sTFQgiyne/x-JaxI6fK54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xo72.r.a.d.sendibm1.com/mk/cl/f/sh/7nVU1aA2nfsZpYgJe9oPIcD3CpTdgms/P6sUTrdXlVBP"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s://bxo72.r.a.d.sendibm1.com/mk/cl/f/sh/1t6Af4OiGsGQ0q5SchJDvcPQ2rkF5a/3IJZvsUfs9a8"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bxo72.r.a.d.sendibm1.com/mk/cl/f/sh/1t6Af4OiGsFxg7t2ELDIlMLaf2lVNW/kMDuY8oXPPmY" TargetMode="External"/><Relationship Id="rId20" Type="http://schemas.openxmlformats.org/officeDocument/2006/relationships/hyperlink" Target="https://bxo72.r.a.d.sendibm1.com/mk/cl/f/sh/1t6Af4OiGsHn0ygjnlazQOauCKgSDm/TFHzxxEeq4bN" TargetMode="External"/><Relationship Id="rId1" Type="http://schemas.openxmlformats.org/officeDocument/2006/relationships/numbering" Target="numbering.xml"/><Relationship Id="rId6" Type="http://schemas.openxmlformats.org/officeDocument/2006/relationships/hyperlink" Target="https://drive.google.com/file/d/1YxjOGOdFicwf7TRnA4YtdtWeT5wVvl7o/view" TargetMode="External"/><Relationship Id="rId11" Type="http://schemas.openxmlformats.org/officeDocument/2006/relationships/hyperlink" Target="https://www.eacea.ec.europa.eu/scholarships/erasmus-mundus-catalogue_en" TargetMode="External"/><Relationship Id="rId24" Type="http://schemas.openxmlformats.org/officeDocument/2006/relationships/hyperlink" Target="https://erasmusplus.dz/" TargetMode="External"/><Relationship Id="rId5" Type="http://schemas.openxmlformats.org/officeDocument/2006/relationships/image" Target="media/image1.jpeg"/><Relationship Id="rId15" Type="http://schemas.openxmlformats.org/officeDocument/2006/relationships/hyperlink" Target="https://bxo72.r.a.d.sendibm1.com/mk/cl/f/sh/1t6Af4OiGsFVLPgbpz7Nb6HlHDmlfS/aSMWs4cLO7ET" TargetMode="External"/><Relationship Id="rId23" Type="http://schemas.openxmlformats.org/officeDocument/2006/relationships/hyperlink" Target="https://bxo72.r.a.d.sendibm1.com/mk/cl/f/sh/7nVU1aA2nfwLobgvbIHJNKqfXYTDAfu/U6ab6xnlTXeE" TargetMode="External"/><Relationship Id="rId10" Type="http://schemas.openxmlformats.org/officeDocument/2006/relationships/image" Target="media/image4.jpeg"/><Relationship Id="rId19" Type="http://schemas.openxmlformats.org/officeDocument/2006/relationships/hyperlink" Target="https://bxo72.r.a.d.sendibm1.com/mk/cl/f/sh/1t6Af4OiGsHKgGUJPPV4G8X4oVhiVi/fYQZFFTMUSLp"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xo72.r.a.d.sendibm1.com/mk/cl/f/sh/1t6Af4OiGsF30hUBRd1SQqDvtOo1xO/VrhQqlwgreen" TargetMode="External"/><Relationship Id="rId22" Type="http://schemas.openxmlformats.org/officeDocument/2006/relationships/hyperlink" Target="https://bxo72.r.a.d.sendibm1.com/mk/cl/f/sh/7nVU1aA2nfuSp5Bccj2rKyWrNByQQjO/o9qHF_HwzN1i"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591</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Nyrhu Group</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Djamel</dc:creator>
  <cp:keywords/>
  <dc:description/>
  <cp:lastModifiedBy>Djamel</cp:lastModifiedBy>
  <cp:revision>5</cp:revision>
  <dcterms:created xsi:type="dcterms:W3CDTF">2026-01-15T11:37:00Z</dcterms:created>
  <dcterms:modified xsi:type="dcterms:W3CDTF">2026-01-15T11:52:00Z</dcterms:modified>
</cp:coreProperties>
</file>