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4" w:rsidRDefault="00BB7459" w:rsidP="00BB7459">
      <w:pPr>
        <w:jc w:val="center"/>
        <w:rPr>
          <w:b/>
          <w:bCs/>
          <w:rtl/>
        </w:rPr>
      </w:pPr>
      <w:r w:rsidRPr="00BB7459">
        <w:rPr>
          <w:b/>
          <w:bCs/>
        </w:rPr>
        <w:t>Appel à projets pour les établissements d’ens</w:t>
      </w:r>
      <w:bookmarkStart w:id="0" w:name="_GoBack"/>
      <w:bookmarkEnd w:id="0"/>
      <w:r w:rsidRPr="00BB7459">
        <w:rPr>
          <w:b/>
          <w:bCs/>
        </w:rPr>
        <w:t>eignement supérieur, de recherche, de formation professionnelle et de jeunesse</w:t>
      </w:r>
    </w:p>
    <w:p w:rsidR="00400703" w:rsidRDefault="00400703" w:rsidP="00BB7459">
      <w:pPr>
        <w:jc w:val="center"/>
        <w:rPr>
          <w:b/>
          <w:bCs/>
          <w:rtl/>
        </w:rPr>
      </w:pPr>
    </w:p>
    <w:p w:rsidR="00400703" w:rsidRDefault="00400703" w:rsidP="00BB7459">
      <w:pPr>
        <w:jc w:val="center"/>
        <w:rPr>
          <w:b/>
          <w:bCs/>
          <w:rtl/>
        </w:rPr>
      </w:pPr>
    </w:p>
    <w:p w:rsidR="00400703" w:rsidRPr="00400703" w:rsidRDefault="00400703" w:rsidP="00400703">
      <w:pPr>
        <w:jc w:val="center"/>
        <w:rPr>
          <w:b/>
          <w:bCs/>
        </w:rPr>
      </w:pPr>
      <w:r w:rsidRPr="00400703">
        <w:rPr>
          <w:b/>
          <w:bCs/>
        </w:rPr>
        <w:drawing>
          <wp:inline distT="0" distB="0" distL="0" distR="0">
            <wp:extent cx="2362200" cy="1866900"/>
            <wp:effectExtent l="0" t="0" r="0" b="0"/>
            <wp:docPr id="14" name="Image 14" descr="https://www.univ-annaba.dz/wp-content/uploads/2023/01/Eras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www.univ-annaba.dz/wp-content/uploads/2023/01/Erasm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03" w:rsidRPr="00400703" w:rsidRDefault="00400703" w:rsidP="002669F8">
      <w:pPr>
        <w:jc w:val="center"/>
        <w:rPr>
          <w:b/>
          <w:bCs/>
        </w:rPr>
      </w:pPr>
      <w:r w:rsidRPr="00400703">
        <w:rPr>
          <w:b/>
          <w:bCs/>
        </w:rPr>
        <w:t>Opportunités Erasmus+ 2026</w:t>
      </w:r>
    </w:p>
    <w:p w:rsidR="00400703" w:rsidRPr="00400703" w:rsidRDefault="00400703" w:rsidP="002669F8">
      <w:pPr>
        <w:jc w:val="center"/>
        <w:rPr>
          <w:b/>
          <w:bCs/>
        </w:rPr>
      </w:pPr>
      <w:r w:rsidRPr="00400703">
        <w:rPr>
          <w:b/>
          <w:bCs/>
          <w:u w:val="single"/>
        </w:rPr>
        <w:t>1. Appel à projets pour établissements</w: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</w:rPr>
        <w:t>À l’occasion du lancement de l’appel à projets Erasmus+ 2026, le Bureau National Erasmus+ Algérie invite les établissements d’enseignement supérieur, de recherche, de formation professionnelle et de jeunesse à soumettre leurs propositions pour les catégories suivantes :</w: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  <w:u w:val="single"/>
        </w:rPr>
        <w:t xml:space="preserve">Projets de mobilité </w:t>
      </w:r>
      <w:proofErr w:type="gramStart"/>
      <w:r w:rsidRPr="00400703">
        <w:rPr>
          <w:b/>
          <w:bCs/>
          <w:u w:val="single"/>
        </w:rPr>
        <w:t>internationale:</w:t>
      </w:r>
      <w:proofErr w:type="gramEnd"/>
    </w:p>
    <w:p w:rsidR="00400703" w:rsidRPr="00400703" w:rsidRDefault="00400703" w:rsidP="002669F8">
      <w:pPr>
        <w:numPr>
          <w:ilvl w:val="0"/>
          <w:numId w:val="1"/>
        </w:numPr>
        <w:rPr>
          <w:b/>
          <w:bCs/>
        </w:rPr>
      </w:pPr>
      <w:r w:rsidRPr="00400703">
        <w:rPr>
          <w:b/>
          <w:bCs/>
        </w:rPr>
        <w:t>Mobilité académique (ICM), facilitant les échanges des étudiants et du personnel universitaire.</w:t>
      </w:r>
    </w:p>
    <w:p w:rsidR="00400703" w:rsidRPr="00400703" w:rsidRDefault="00400703" w:rsidP="002669F8">
      <w:pPr>
        <w:numPr>
          <w:ilvl w:val="0"/>
          <w:numId w:val="1"/>
        </w:numPr>
        <w:rPr>
          <w:b/>
          <w:bCs/>
        </w:rPr>
      </w:pPr>
      <w:r w:rsidRPr="00400703">
        <w:rPr>
          <w:b/>
          <w:bCs/>
        </w:rPr>
        <w:t>Échanges virtuels, favorisant la collaboration numérique et l’apprentissage interactif.</w:t>
      </w:r>
    </w:p>
    <w:p w:rsidR="00400703" w:rsidRPr="00400703" w:rsidRDefault="00400703" w:rsidP="002669F8">
      <w:pPr>
        <w:numPr>
          <w:ilvl w:val="0"/>
          <w:numId w:val="1"/>
        </w:numPr>
        <w:rPr>
          <w:b/>
          <w:bCs/>
        </w:rPr>
      </w:pPr>
      <w:r w:rsidRPr="00400703">
        <w:rPr>
          <w:b/>
          <w:bCs/>
        </w:rPr>
        <w:t>Échanges de jeunes, destinés à promouvoir le dialogue interculturel et l’engagement des jeunes.</w: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  <w:u w:val="single"/>
        </w:rPr>
        <w:t xml:space="preserve">Projets de </w:t>
      </w:r>
      <w:proofErr w:type="gramStart"/>
      <w:r w:rsidRPr="00400703">
        <w:rPr>
          <w:b/>
          <w:bCs/>
          <w:u w:val="single"/>
        </w:rPr>
        <w:t>coopération:</w:t>
      </w:r>
      <w:proofErr w:type="gramEnd"/>
    </w:p>
    <w:p w:rsidR="00400703" w:rsidRPr="00400703" w:rsidRDefault="00400703" w:rsidP="002669F8">
      <w:pPr>
        <w:numPr>
          <w:ilvl w:val="0"/>
          <w:numId w:val="2"/>
        </w:numPr>
        <w:rPr>
          <w:b/>
          <w:bCs/>
        </w:rPr>
      </w:pPr>
      <w:r w:rsidRPr="00400703">
        <w:rPr>
          <w:b/>
          <w:bCs/>
        </w:rPr>
        <w:t>Projets de renforcement des capacités dans les domaines de l’enseignement supérieur (CBHE), de la formation professionnelle (CBVET) et de la jeunesse (CBY), pour soutenir le développement institutionnel et sectoriel.</w:t>
      </w:r>
    </w:p>
    <w:p w:rsidR="00400703" w:rsidRPr="00400703" w:rsidRDefault="00400703" w:rsidP="002669F8">
      <w:pPr>
        <w:numPr>
          <w:ilvl w:val="0"/>
          <w:numId w:val="2"/>
        </w:numPr>
        <w:rPr>
          <w:b/>
          <w:bCs/>
        </w:rPr>
      </w:pPr>
      <w:r w:rsidRPr="00400703">
        <w:rPr>
          <w:b/>
          <w:bCs/>
        </w:rPr>
        <w:t xml:space="preserve">Formations Erasmus </w:t>
      </w:r>
      <w:proofErr w:type="spellStart"/>
      <w:r w:rsidRPr="00400703">
        <w:rPr>
          <w:b/>
          <w:bCs/>
        </w:rPr>
        <w:t>Mundus</w:t>
      </w:r>
      <w:proofErr w:type="spellEnd"/>
      <w:r w:rsidRPr="00400703">
        <w:rPr>
          <w:b/>
          <w:bCs/>
        </w:rPr>
        <w:t xml:space="preserve">, incluant les Masters conjoints et les mesures de conception, visant à renforcer l’excellence. </w:t>
      </w:r>
      <w:proofErr w:type="gramStart"/>
      <w:r w:rsidRPr="00400703">
        <w:rPr>
          <w:b/>
          <w:bCs/>
        </w:rPr>
        <w:t>académique</w:t>
      </w:r>
      <w:proofErr w:type="gramEnd"/>
      <w:r w:rsidRPr="00400703">
        <w:rPr>
          <w:b/>
          <w:bCs/>
        </w:rPr>
        <w:t>.</w: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  <w:u w:val="single"/>
        </w:rPr>
        <w:t xml:space="preserve">Activités Jean </w:t>
      </w:r>
      <w:proofErr w:type="gramStart"/>
      <w:r w:rsidRPr="00400703">
        <w:rPr>
          <w:b/>
          <w:bCs/>
          <w:u w:val="single"/>
        </w:rPr>
        <w:t>Monnet:</w:t>
      </w:r>
      <w:proofErr w:type="gramEnd"/>
    </w:p>
    <w:p w:rsidR="00400703" w:rsidRPr="00400703" w:rsidRDefault="00400703" w:rsidP="002669F8">
      <w:pPr>
        <w:numPr>
          <w:ilvl w:val="0"/>
          <w:numId w:val="3"/>
        </w:numPr>
        <w:rPr>
          <w:b/>
          <w:bCs/>
        </w:rPr>
      </w:pPr>
      <w:r w:rsidRPr="00400703">
        <w:rPr>
          <w:b/>
          <w:bCs/>
        </w:rPr>
        <w:t>Modules, Chaires, Centres d’excellence et Réseaux, dédiés à la promotion et à l’approfondissement des études européennes.</w: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</w:rPr>
        <w:t xml:space="preserve">Doté d’un budget de 5,2 milliards d’euros, l’appel Erasmus+ 2026 se veut encore plus ambitieux que son prédécesseur (appel 2025). Ce dernier a permis aux établissements algériens de décrocher près de 300 projets d’échanges, au bénéfice de centaines </w:t>
      </w:r>
      <w:r w:rsidRPr="00400703">
        <w:rPr>
          <w:b/>
          <w:bCs/>
        </w:rPr>
        <w:lastRenderedPageBreak/>
        <w:t>d’étudiants, d’enseignants et de personnels universitaires, ainsi que 6 projets de renforcement des capacités (CBHE, CBVET et CBY) et 2 projets d’échanges virtuels.</w: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  <w:i/>
          <w:iCs/>
          <w:u w:val="single"/>
        </w:rPr>
        <w:t>Pour une meilleure compréhension</w:t>
      </w:r>
      <w:r w:rsidRPr="00400703">
        <w:rPr>
          <w:b/>
          <w:bCs/>
        </w:rPr>
        <w:t> de l’appel à propositions Erasmus+ 2026, le Bureau National Erasmus+ Algérie met à la disposition des porteurs de projets, un Guide de soumission ainsi que des brochures explicatives.</w: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</w:rPr>
        <w:drawing>
          <wp:inline distT="0" distB="0" distL="0" distR="0">
            <wp:extent cx="5810250" cy="2943225"/>
            <wp:effectExtent l="0" t="0" r="0" b="9525"/>
            <wp:docPr id="13" name="Image 13" descr="https://www.univ-annaba.dz/wp-content/uploads/2025/12/GUIDE-ERASMUS-2026.jpe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www.univ-annaba.dz/wp-content/uploads/2025/12/GUIDE-ERASMUS-2026.jpe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03" w:rsidRPr="00400703" w:rsidRDefault="00400703" w:rsidP="00400703">
      <w:pPr>
        <w:jc w:val="center"/>
        <w:rPr>
          <w:b/>
          <w:bCs/>
        </w:rPr>
      </w:pPr>
      <w:r w:rsidRPr="00400703">
        <w:rPr>
          <w:b/>
          <w:bCs/>
        </w:rPr>
        <w:drawing>
          <wp:inline distT="0" distB="0" distL="0" distR="0">
            <wp:extent cx="1619250" cy="657225"/>
            <wp:effectExtent l="0" t="0" r="0" b="9525"/>
            <wp:docPr id="12" name="Image 12" descr="https://www.univ-annaba.dz/wp-content/uploads/2024/11/bouton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www.univ-annaba.dz/wp-content/uploads/2024/11/bouton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03" w:rsidRPr="00400703" w:rsidRDefault="00400703" w:rsidP="00400703">
      <w:pPr>
        <w:jc w:val="center"/>
        <w:rPr>
          <w:b/>
          <w:bCs/>
        </w:rPr>
      </w:pPr>
      <w:r w:rsidRPr="00400703">
        <w:rPr>
          <w:b/>
          <w:bCs/>
        </w:rPr>
        <w:pict>
          <v:rect id="_x0000_i1135" style="width:0;height:.75pt" o:hralign="center" o:hrstd="t" o:hr="t" fillcolor="#a0a0a0" stroked="f"/>
        </w:pic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</w:rPr>
        <w:t>2. Bourses pour étudiants</w: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</w:rPr>
        <w:t>En Algérie, le programme Erasmus+ offre deux types d’opportunités pour les étudiants :</w:t>
      </w:r>
    </w:p>
    <w:p w:rsidR="00400703" w:rsidRPr="00400703" w:rsidRDefault="00400703" w:rsidP="002669F8">
      <w:pPr>
        <w:numPr>
          <w:ilvl w:val="0"/>
          <w:numId w:val="4"/>
        </w:numPr>
        <w:rPr>
          <w:b/>
          <w:bCs/>
        </w:rPr>
      </w:pPr>
      <w:r w:rsidRPr="00400703">
        <w:rPr>
          <w:b/>
          <w:bCs/>
        </w:rPr>
        <w:t xml:space="preserve">Les Mobilités </w:t>
      </w:r>
      <w:proofErr w:type="gramStart"/>
      <w:r w:rsidRPr="00400703">
        <w:rPr>
          <w:b/>
          <w:bCs/>
        </w:rPr>
        <w:t>ICM:</w:t>
      </w:r>
      <w:proofErr w:type="gramEnd"/>
      <w:r w:rsidRPr="00400703">
        <w:rPr>
          <w:b/>
          <w:bCs/>
        </w:rPr>
        <w:t xml:space="preserve"> ces bourses sont proposées par les établissements d’enseignement supérieur algériens disposant de partenariats Erasmus+ avec des universités européennes.</w: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  <w:i/>
          <w:iCs/>
        </w:rPr>
        <w:t>Les candidats intéressés sont invités à se rapprocher de leur établissement afin d’obtenir des informations détaillées sur les accords Erasmus+ existants ainsi que sur les modalités de candidature.</w:t>
      </w:r>
    </w:p>
    <w:p w:rsidR="00400703" w:rsidRPr="00400703" w:rsidRDefault="00400703" w:rsidP="002669F8">
      <w:pPr>
        <w:numPr>
          <w:ilvl w:val="0"/>
          <w:numId w:val="5"/>
        </w:numPr>
        <w:rPr>
          <w:b/>
          <w:bCs/>
        </w:rPr>
      </w:pPr>
      <w:r w:rsidRPr="00400703">
        <w:rPr>
          <w:b/>
          <w:bCs/>
        </w:rPr>
        <w:t xml:space="preserve">Les bourses Erasmus </w:t>
      </w:r>
      <w:proofErr w:type="spellStart"/>
      <w:proofErr w:type="gramStart"/>
      <w:r w:rsidRPr="00400703">
        <w:rPr>
          <w:b/>
          <w:bCs/>
        </w:rPr>
        <w:t>Mundus</w:t>
      </w:r>
      <w:proofErr w:type="spellEnd"/>
      <w:r w:rsidRPr="00400703">
        <w:rPr>
          <w:b/>
          <w:bCs/>
        </w:rPr>
        <w:t>:</w:t>
      </w:r>
      <w:proofErr w:type="gramEnd"/>
      <w:r w:rsidRPr="00400703">
        <w:rPr>
          <w:b/>
          <w:bCs/>
        </w:rPr>
        <w:t xml:space="preserve"> ces bourses permettent de poursuivre un master en Europe. Pour postuler, les candidats doivent être titulaires d’au moins un Bac+3 (les diplômés sont également éligibles). Les candidatures se font en ligne via le catalogue Erasmus </w:t>
      </w:r>
      <w:proofErr w:type="spellStart"/>
      <w:r w:rsidRPr="00400703">
        <w:rPr>
          <w:b/>
          <w:bCs/>
        </w:rPr>
        <w:t>Mundus</w:t>
      </w:r>
      <w:proofErr w:type="spellEnd"/>
      <w:r w:rsidRPr="00400703">
        <w:rPr>
          <w:b/>
          <w:bCs/>
        </w:rPr>
        <w:t>.</w:t>
      </w:r>
    </w:p>
    <w:p w:rsidR="00400703" w:rsidRPr="00400703" w:rsidRDefault="00400703" w:rsidP="00400703">
      <w:pPr>
        <w:jc w:val="center"/>
        <w:rPr>
          <w:b/>
          <w:bCs/>
        </w:rPr>
      </w:pPr>
      <w:r w:rsidRPr="00400703">
        <w:rPr>
          <w:b/>
          <w:bCs/>
        </w:rPr>
        <w:lastRenderedPageBreak/>
        <w:drawing>
          <wp:inline distT="0" distB="0" distL="0" distR="0">
            <wp:extent cx="5695950" cy="3209925"/>
            <wp:effectExtent l="0" t="0" r="0" b="9525"/>
            <wp:docPr id="11" name="Image 11" descr="https://www.univ-annaba.dz/wp-content/uploads/2025/12/Erasmus-MundusScholarship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www.univ-annaba.dz/wp-content/uploads/2025/12/Erasmus-MundusScholarships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03" w:rsidRPr="00400703" w:rsidRDefault="00400703" w:rsidP="00400703">
      <w:pPr>
        <w:jc w:val="center"/>
        <w:rPr>
          <w:b/>
          <w:bCs/>
        </w:rPr>
      </w:pPr>
      <w:r w:rsidRPr="00400703">
        <w:rPr>
          <w:b/>
          <w:bCs/>
        </w:rPr>
        <w:drawing>
          <wp:inline distT="0" distB="0" distL="0" distR="0">
            <wp:extent cx="2809875" cy="400050"/>
            <wp:effectExtent l="0" t="0" r="9525" b="0"/>
            <wp:docPr id="10" name="Image 10" descr="https://www.univ-annaba.dz/wp-content/uploads/2025/12/Capture-decran_14-12-2025_102334_mail.google.com_.jpe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www.univ-annaba.dz/wp-content/uploads/2025/12/Capture-decran_14-12-2025_102334_mail.google.com_.jpe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03" w:rsidRPr="00400703" w:rsidRDefault="00400703" w:rsidP="00400703">
      <w:pPr>
        <w:jc w:val="center"/>
        <w:rPr>
          <w:b/>
          <w:bCs/>
        </w:rPr>
      </w:pPr>
      <w:r w:rsidRPr="00400703">
        <w:rPr>
          <w:b/>
          <w:bCs/>
        </w:rPr>
        <w:pict>
          <v:rect id="_x0000_i1138" style="width:0;height:.75pt" o:hralign="center" o:hrstd="t" o:hr="t" fillcolor="#a0a0a0" stroked="f"/>
        </w:pict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</w:rPr>
        <w:t>2. Bourses de recherche </w:t>
      </w:r>
    </w:p>
    <w:p w:rsidR="00400703" w:rsidRPr="00400703" w:rsidRDefault="00400703" w:rsidP="00400703">
      <w:pPr>
        <w:jc w:val="center"/>
        <w:rPr>
          <w:b/>
          <w:bCs/>
        </w:rPr>
      </w:pPr>
      <w:r w:rsidRPr="00400703">
        <w:rPr>
          <w:b/>
          <w:bCs/>
        </w:rPr>
        <w:t> </w:t>
      </w:r>
    </w:p>
    <w:p w:rsidR="00400703" w:rsidRPr="00400703" w:rsidRDefault="00400703" w:rsidP="00400703">
      <w:pPr>
        <w:jc w:val="center"/>
        <w:rPr>
          <w:b/>
          <w:bCs/>
        </w:rPr>
      </w:pPr>
      <w:r w:rsidRPr="00400703">
        <w:rPr>
          <w:b/>
          <w:bCs/>
        </w:rPr>
        <w:drawing>
          <wp:inline distT="0" distB="0" distL="0" distR="0">
            <wp:extent cx="5715000" cy="1428750"/>
            <wp:effectExtent l="0" t="0" r="0" b="0"/>
            <wp:docPr id="9" name="Image 9" descr="https://www.univ-annaba.dz/wp-content/uploads/2025/12/Bourses-de-recher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www.univ-annaba.dz/wp-content/uploads/2025/12/Bourses-de-recherch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</w:rPr>
        <w:t xml:space="preserve">Il est possible de postuler à des offres d’études et de recherche (doctorat, </w:t>
      </w:r>
      <w:proofErr w:type="spellStart"/>
      <w:r w:rsidRPr="00400703">
        <w:rPr>
          <w:b/>
          <w:bCs/>
        </w:rPr>
        <w:t>postdoctorat</w:t>
      </w:r>
      <w:proofErr w:type="spellEnd"/>
      <w:r w:rsidRPr="00400703">
        <w:rPr>
          <w:b/>
          <w:bCs/>
        </w:rPr>
        <w:t>, etc.) via les plateformes suivantes :</w:t>
      </w:r>
    </w:p>
    <w:p w:rsidR="00400703" w:rsidRPr="00400703" w:rsidRDefault="00400703" w:rsidP="002669F8">
      <w:pPr>
        <w:numPr>
          <w:ilvl w:val="0"/>
          <w:numId w:val="6"/>
        </w:numPr>
        <w:rPr>
          <w:b/>
          <w:bCs/>
        </w:rPr>
      </w:pPr>
      <w:hyperlink r:id="rId14" w:tgtFrame="_blank" w:history="1">
        <w:proofErr w:type="spellStart"/>
        <w:r w:rsidRPr="00400703">
          <w:rPr>
            <w:rStyle w:val="Lienhypertexte"/>
            <w:b/>
            <w:bCs/>
          </w:rPr>
          <w:t>Euraxess</w:t>
        </w:r>
        <w:proofErr w:type="spellEnd"/>
        <w:r w:rsidRPr="00400703">
          <w:rPr>
            <w:rStyle w:val="Lienhypertexte"/>
            <w:b/>
            <w:bCs/>
          </w:rPr>
          <w:t xml:space="preserve"> </w:t>
        </w:r>
        <w:proofErr w:type="spellStart"/>
        <w:r w:rsidRPr="00400703">
          <w:rPr>
            <w:rStyle w:val="Lienhypertexte"/>
            <w:b/>
            <w:bCs/>
          </w:rPr>
          <w:t>Funding</w:t>
        </w:r>
        <w:proofErr w:type="spellEnd"/>
        <w:r w:rsidRPr="00400703">
          <w:rPr>
            <w:rStyle w:val="Lienhypertexte"/>
            <w:b/>
            <w:bCs/>
          </w:rPr>
          <w:t xml:space="preserve"> &amp; Jobs</w:t>
        </w:r>
      </w:hyperlink>
    </w:p>
    <w:p w:rsidR="00400703" w:rsidRPr="00400703" w:rsidRDefault="00400703" w:rsidP="002669F8">
      <w:pPr>
        <w:numPr>
          <w:ilvl w:val="0"/>
          <w:numId w:val="6"/>
        </w:numPr>
        <w:rPr>
          <w:b/>
          <w:bCs/>
        </w:rPr>
      </w:pPr>
      <w:hyperlink r:id="rId15" w:tgtFrame="_blank" w:history="1">
        <w:r w:rsidRPr="00400703">
          <w:rPr>
            <w:rStyle w:val="Lienhypertexte"/>
            <w:b/>
            <w:bCs/>
          </w:rPr>
          <w:t xml:space="preserve">DAAD </w:t>
        </w:r>
        <w:proofErr w:type="spellStart"/>
        <w:r w:rsidRPr="00400703">
          <w:rPr>
            <w:rStyle w:val="Lienhypertexte"/>
            <w:b/>
            <w:bCs/>
          </w:rPr>
          <w:t>Scholarships</w:t>
        </w:r>
        <w:proofErr w:type="spellEnd"/>
      </w:hyperlink>
    </w:p>
    <w:p w:rsidR="00400703" w:rsidRPr="00400703" w:rsidRDefault="00400703" w:rsidP="002669F8">
      <w:pPr>
        <w:numPr>
          <w:ilvl w:val="0"/>
          <w:numId w:val="6"/>
        </w:numPr>
        <w:rPr>
          <w:b/>
          <w:bCs/>
        </w:rPr>
      </w:pPr>
      <w:hyperlink r:id="rId16" w:tgtFrame="_blank" w:history="1">
        <w:proofErr w:type="spellStart"/>
        <w:r w:rsidRPr="00400703">
          <w:rPr>
            <w:rStyle w:val="Lienhypertexte"/>
            <w:b/>
            <w:bCs/>
          </w:rPr>
          <w:t>Study</w:t>
        </w:r>
        <w:proofErr w:type="spellEnd"/>
        <w:r w:rsidRPr="00400703">
          <w:rPr>
            <w:rStyle w:val="Lienhypertexte"/>
            <w:b/>
            <w:bCs/>
          </w:rPr>
          <w:t xml:space="preserve"> in Germany</w:t>
        </w:r>
      </w:hyperlink>
    </w:p>
    <w:p w:rsidR="00400703" w:rsidRPr="00400703" w:rsidRDefault="00400703" w:rsidP="002669F8">
      <w:pPr>
        <w:numPr>
          <w:ilvl w:val="0"/>
          <w:numId w:val="6"/>
        </w:numPr>
        <w:rPr>
          <w:b/>
          <w:bCs/>
        </w:rPr>
      </w:pPr>
      <w:hyperlink r:id="rId17" w:tgtFrame="_blank" w:history="1">
        <w:r w:rsidRPr="00400703">
          <w:rPr>
            <w:rStyle w:val="Lienhypertexte"/>
            <w:b/>
            <w:bCs/>
          </w:rPr>
          <w:t>COST Actions</w:t>
        </w:r>
      </w:hyperlink>
    </w:p>
    <w:p w:rsidR="00400703" w:rsidRPr="00400703" w:rsidRDefault="00400703" w:rsidP="002669F8">
      <w:pPr>
        <w:numPr>
          <w:ilvl w:val="0"/>
          <w:numId w:val="6"/>
        </w:numPr>
        <w:rPr>
          <w:b/>
          <w:bCs/>
        </w:rPr>
      </w:pPr>
      <w:hyperlink r:id="rId18" w:tgtFrame="_blank" w:history="1">
        <w:proofErr w:type="spellStart"/>
        <w:r w:rsidRPr="00400703">
          <w:rPr>
            <w:rStyle w:val="Lienhypertexte"/>
            <w:b/>
            <w:bCs/>
          </w:rPr>
          <w:t>Eurodesk</w:t>
        </w:r>
        <w:proofErr w:type="spellEnd"/>
        <w:r w:rsidRPr="00400703">
          <w:rPr>
            <w:rStyle w:val="Lienhypertexte"/>
            <w:b/>
            <w:bCs/>
          </w:rPr>
          <w:t xml:space="preserve"> Programmes</w:t>
        </w:r>
      </w:hyperlink>
    </w:p>
    <w:p w:rsidR="00400703" w:rsidRPr="00400703" w:rsidRDefault="00400703" w:rsidP="002669F8">
      <w:pPr>
        <w:numPr>
          <w:ilvl w:val="0"/>
          <w:numId w:val="6"/>
        </w:numPr>
        <w:rPr>
          <w:b/>
          <w:bCs/>
        </w:rPr>
      </w:pPr>
      <w:hyperlink r:id="rId19" w:tgtFrame="_blank" w:history="1">
        <w:proofErr w:type="spellStart"/>
        <w:r w:rsidRPr="00400703">
          <w:rPr>
            <w:rStyle w:val="Lienhypertexte"/>
            <w:b/>
            <w:bCs/>
          </w:rPr>
          <w:t>Scientify</w:t>
        </w:r>
        <w:proofErr w:type="spellEnd"/>
        <w:r w:rsidRPr="00400703">
          <w:rPr>
            <w:rStyle w:val="Lienhypertexte"/>
            <w:b/>
            <w:bCs/>
          </w:rPr>
          <w:t xml:space="preserve"> </w:t>
        </w:r>
        <w:proofErr w:type="spellStart"/>
        <w:r w:rsidRPr="00400703">
          <w:rPr>
            <w:rStyle w:val="Lienhypertexte"/>
            <w:b/>
            <w:bCs/>
          </w:rPr>
          <w:t>Research</w:t>
        </w:r>
        <w:proofErr w:type="spellEnd"/>
        <w:r w:rsidRPr="00400703">
          <w:rPr>
            <w:rStyle w:val="Lienhypertexte"/>
            <w:b/>
            <w:bCs/>
          </w:rPr>
          <w:t xml:space="preserve"> Grants</w:t>
        </w:r>
      </w:hyperlink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</w:rPr>
        <w:t xml:space="preserve">Nous vous joignons également le guide de candidatures Erasmus </w:t>
      </w:r>
      <w:proofErr w:type="spellStart"/>
      <w:r w:rsidRPr="00400703">
        <w:rPr>
          <w:b/>
          <w:bCs/>
        </w:rPr>
        <w:t>Mundus</w:t>
      </w:r>
      <w:proofErr w:type="spellEnd"/>
      <w:r w:rsidRPr="00400703">
        <w:rPr>
          <w:b/>
          <w:bCs/>
        </w:rPr>
        <w:t xml:space="preserve"> ainsi que diverses brochures </w:t>
      </w:r>
      <w:proofErr w:type="gramStart"/>
      <w:r w:rsidRPr="00400703">
        <w:rPr>
          <w:b/>
          <w:bCs/>
        </w:rPr>
        <w:t>pertinentes:</w:t>
      </w:r>
      <w:proofErr w:type="gramEnd"/>
    </w:p>
    <w:p w:rsidR="00400703" w:rsidRPr="00400703" w:rsidRDefault="00400703" w:rsidP="002669F8">
      <w:pPr>
        <w:numPr>
          <w:ilvl w:val="0"/>
          <w:numId w:val="7"/>
        </w:numPr>
        <w:rPr>
          <w:b/>
          <w:bCs/>
        </w:rPr>
      </w:pPr>
      <w:hyperlink r:id="rId20" w:tgtFrame="_blank" w:history="1">
        <w:r w:rsidRPr="00400703">
          <w:rPr>
            <w:rStyle w:val="Lienhypertexte"/>
            <w:b/>
            <w:bCs/>
          </w:rPr>
          <w:t xml:space="preserve"> Erasmus </w:t>
        </w:r>
        <w:proofErr w:type="spellStart"/>
        <w:r w:rsidRPr="00400703">
          <w:rPr>
            <w:rStyle w:val="Lienhypertexte"/>
            <w:b/>
            <w:bCs/>
          </w:rPr>
          <w:t>Mundus</w:t>
        </w:r>
        <w:proofErr w:type="spellEnd"/>
        <w:r w:rsidRPr="00400703">
          <w:rPr>
            <w:rStyle w:val="Lienhypertexte"/>
            <w:b/>
            <w:bCs/>
          </w:rPr>
          <w:t xml:space="preserve"> Handbook.pdf</w:t>
        </w:r>
      </w:hyperlink>
    </w:p>
    <w:p w:rsidR="00400703" w:rsidRPr="00400703" w:rsidRDefault="00400703" w:rsidP="002669F8">
      <w:pPr>
        <w:numPr>
          <w:ilvl w:val="0"/>
          <w:numId w:val="7"/>
        </w:numPr>
        <w:rPr>
          <w:b/>
          <w:bCs/>
        </w:rPr>
      </w:pPr>
      <w:hyperlink r:id="rId21" w:tgtFrame="_blank" w:history="1">
        <w:r w:rsidRPr="00400703">
          <w:rPr>
            <w:rStyle w:val="Lienhypertexte"/>
            <w:b/>
            <w:bCs/>
          </w:rPr>
          <w:t> EU Opportunities.pdf</w:t>
        </w:r>
      </w:hyperlink>
    </w:p>
    <w:p w:rsidR="00400703" w:rsidRPr="00400703" w:rsidRDefault="00400703" w:rsidP="002669F8">
      <w:pPr>
        <w:numPr>
          <w:ilvl w:val="0"/>
          <w:numId w:val="7"/>
        </w:numPr>
        <w:rPr>
          <w:b/>
          <w:bCs/>
        </w:rPr>
      </w:pPr>
      <w:hyperlink r:id="rId22" w:tgtFrame="_blank" w:history="1">
        <w:r w:rsidRPr="00400703">
          <w:rPr>
            <w:rStyle w:val="Lienhypertexte"/>
            <w:b/>
            <w:bCs/>
          </w:rPr>
          <w:t> </w:t>
        </w:r>
        <w:proofErr w:type="spellStart"/>
        <w:r w:rsidRPr="00400703">
          <w:rPr>
            <w:rStyle w:val="Lienhypertexte"/>
            <w:b/>
            <w:bCs/>
          </w:rPr>
          <w:t>Opportunities</w:t>
        </w:r>
        <w:proofErr w:type="spellEnd"/>
        <w:r w:rsidRPr="00400703">
          <w:rPr>
            <w:rStyle w:val="Lienhypertexte"/>
            <w:b/>
            <w:bCs/>
          </w:rPr>
          <w:t xml:space="preserve"> for individuals.pdf</w:t>
        </w:r>
      </w:hyperlink>
    </w:p>
    <w:p w:rsidR="00400703" w:rsidRPr="00400703" w:rsidRDefault="00400703" w:rsidP="002669F8">
      <w:pPr>
        <w:numPr>
          <w:ilvl w:val="0"/>
          <w:numId w:val="7"/>
        </w:numPr>
        <w:rPr>
          <w:b/>
          <w:bCs/>
        </w:rPr>
      </w:pPr>
      <w:hyperlink r:id="rId23" w:tgtFrame="_blank" w:history="1">
        <w:r w:rsidRPr="00400703">
          <w:rPr>
            <w:rStyle w:val="Lienhypertexte"/>
            <w:b/>
            <w:bCs/>
          </w:rPr>
          <w:t xml:space="preserve"> International </w:t>
        </w:r>
        <w:proofErr w:type="spellStart"/>
        <w:r w:rsidRPr="00400703">
          <w:rPr>
            <w:rStyle w:val="Lienhypertexte"/>
            <w:b/>
            <w:bCs/>
          </w:rPr>
          <w:t>opportunities</w:t>
        </w:r>
        <w:proofErr w:type="spellEnd"/>
        <w:r w:rsidRPr="00400703">
          <w:rPr>
            <w:rStyle w:val="Lienhypertexte"/>
            <w:b/>
            <w:bCs/>
          </w:rPr>
          <w:t xml:space="preserve"> for youth.pdf</w:t>
        </w:r>
      </w:hyperlink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  <w:i/>
          <w:iCs/>
        </w:rPr>
        <w:t xml:space="preserve">Pour toute information complémentaire ou si vous avez besoin d’un accompagnement dans vos démarches, le Bureau national Erasmus+ Algérie est à votre disposition. N’hésitez pas à nous </w:t>
      </w:r>
      <w:proofErr w:type="gramStart"/>
      <w:r w:rsidRPr="00400703">
        <w:rPr>
          <w:b/>
          <w:bCs/>
          <w:i/>
          <w:iCs/>
        </w:rPr>
        <w:t>solliciter!</w:t>
      </w:r>
      <w:proofErr w:type="gramEnd"/>
    </w:p>
    <w:p w:rsidR="00400703" w:rsidRPr="00400703" w:rsidRDefault="00400703" w:rsidP="002669F8">
      <w:pPr>
        <w:jc w:val="center"/>
        <w:rPr>
          <w:b/>
          <w:bCs/>
        </w:rPr>
      </w:pPr>
      <w:r w:rsidRPr="00400703">
        <w:rPr>
          <w:b/>
          <w:bCs/>
        </w:rPr>
        <w:drawing>
          <wp:inline distT="0" distB="0" distL="0" distR="0">
            <wp:extent cx="2838450" cy="428625"/>
            <wp:effectExtent l="0" t="0" r="0" b="9525"/>
            <wp:docPr id="8" name="Image 8" descr="https://www.univ-annaba.dz/wp-content/uploads/2025/12/Erasmusplus.jpeg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s://www.univ-annaba.dz/wp-content/uploads/2025/12/Erasmusplus.jpeg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703" w:rsidRPr="00400703" w:rsidRDefault="00400703" w:rsidP="002669F8">
      <w:pPr>
        <w:rPr>
          <w:b/>
          <w:bCs/>
        </w:rPr>
      </w:pPr>
      <w:r w:rsidRPr="00400703">
        <w:rPr>
          <w:b/>
          <w:bCs/>
        </w:rPr>
        <w:t> </w:t>
      </w:r>
    </w:p>
    <w:p w:rsidR="00400703" w:rsidRDefault="00400703" w:rsidP="00BB7459">
      <w:pPr>
        <w:jc w:val="center"/>
        <w:rPr>
          <w:b/>
          <w:bCs/>
          <w:rtl/>
        </w:rPr>
      </w:pPr>
    </w:p>
    <w:p w:rsidR="006A0E03" w:rsidRPr="00BB7459" w:rsidRDefault="006A0E03" w:rsidP="00BB7459">
      <w:pPr>
        <w:jc w:val="center"/>
      </w:pPr>
    </w:p>
    <w:sectPr w:rsidR="006A0E03" w:rsidRPr="00BB74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37E7D"/>
    <w:multiLevelType w:val="multilevel"/>
    <w:tmpl w:val="C400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F46FA"/>
    <w:multiLevelType w:val="multilevel"/>
    <w:tmpl w:val="41EC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91BEF"/>
    <w:multiLevelType w:val="multilevel"/>
    <w:tmpl w:val="AB7A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55FAB"/>
    <w:multiLevelType w:val="multilevel"/>
    <w:tmpl w:val="F58A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B6743B"/>
    <w:multiLevelType w:val="multilevel"/>
    <w:tmpl w:val="7E24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FF28E9"/>
    <w:multiLevelType w:val="multilevel"/>
    <w:tmpl w:val="4D72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166C2"/>
    <w:multiLevelType w:val="multilevel"/>
    <w:tmpl w:val="EDC8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23"/>
    <w:rsid w:val="002669F8"/>
    <w:rsid w:val="00357664"/>
    <w:rsid w:val="00400703"/>
    <w:rsid w:val="006A0E03"/>
    <w:rsid w:val="00A13823"/>
    <w:rsid w:val="00A771C6"/>
    <w:rsid w:val="00B11A07"/>
    <w:rsid w:val="00B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44CF"/>
  <w15:chartTrackingRefBased/>
  <w15:docId w15:val="{D5741021-42D5-4F8E-8B3C-A72B1A04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0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8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9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74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3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668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155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0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9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82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8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7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4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87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4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plus.dz/open-calls/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bxo72.r.a.d.sendibm1.com/mk/cl/f/sh/1t6Af4OiGsGsLYHt13P95sTFQgiyne/x-JaxI6fK54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xo72.r.a.d.sendibm1.com/mk/cl/f/sh/7nVU1aA2nfsZpYgJe9oPIcD3CpTdgms/P6sUTrdXlVBP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bxo72.r.a.d.sendibm1.com/mk/cl/f/sh/1t6Af4OiGsGQ0q5SchJDvcPQ2rkF5a/3IJZvsUfs9a8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bxo72.r.a.d.sendibm1.com/mk/cl/f/sh/1t6Af4OiGsFxg7t2ELDIlMLaf2lVNW/kMDuY8oXPPmY" TargetMode="External"/><Relationship Id="rId20" Type="http://schemas.openxmlformats.org/officeDocument/2006/relationships/hyperlink" Target="https://bxo72.r.a.d.sendibm1.com/mk/cl/f/sh/1t6Af4OiGsHn0ygjnlazQOauCKgSDm/TFHzxxEeq4b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YxjOGOdFicwf7TRnA4YtdtWeT5wVvl7o/view" TargetMode="External"/><Relationship Id="rId11" Type="http://schemas.openxmlformats.org/officeDocument/2006/relationships/hyperlink" Target="https://www.eacea.ec.europa.eu/scholarships/erasmus-mundus-catalogue_en" TargetMode="External"/><Relationship Id="rId24" Type="http://schemas.openxmlformats.org/officeDocument/2006/relationships/hyperlink" Target="https://erasmusplus.dz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xo72.r.a.d.sendibm1.com/mk/cl/f/sh/1t6Af4OiGsFVLPgbpz7Nb6HlHDmlfS/aSMWs4cLO7ET" TargetMode="External"/><Relationship Id="rId23" Type="http://schemas.openxmlformats.org/officeDocument/2006/relationships/hyperlink" Target="https://bxo72.r.a.d.sendibm1.com/mk/cl/f/sh/7nVU1aA2nfwLobgvbIHJNKqfXYTDAfu/U6ab6xnlTXeE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bxo72.r.a.d.sendibm1.com/mk/cl/f/sh/1t6Af4OiGsHKgGUJPPV4G8X4oVhiVi/fYQZFFTMUSL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bxo72.r.a.d.sendibm1.com/mk/cl/f/sh/1t6Af4OiGsF30hUBRd1SQqDvtOo1xO/VrhQqlwgreen" TargetMode="External"/><Relationship Id="rId22" Type="http://schemas.openxmlformats.org/officeDocument/2006/relationships/hyperlink" Target="https://bxo72.r.a.d.sendibm1.com/mk/cl/f/sh/7nVU1aA2nfuSp5Bccj2rKyWrNByQQjO/o9qHF_HwzN1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Nyrhu Group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</dc:creator>
  <cp:keywords/>
  <dc:description/>
  <cp:lastModifiedBy>Djamel</cp:lastModifiedBy>
  <cp:revision>2</cp:revision>
  <dcterms:created xsi:type="dcterms:W3CDTF">2026-01-15T08:17:00Z</dcterms:created>
  <dcterms:modified xsi:type="dcterms:W3CDTF">2026-01-15T11:29:00Z</dcterms:modified>
</cp:coreProperties>
</file>