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56">
        <w:rPr>
          <w:rFonts w:ascii="Times New Roman" w:hAnsi="Times New Roman" w:cs="Times New Roman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44258</wp:posOffset>
            </wp:positionV>
            <wp:extent cx="1159959" cy="1123950"/>
            <wp:effectExtent l="0" t="0" r="2540" b="0"/>
            <wp:wrapNone/>
            <wp:docPr id="1" name="Image 1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95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6E56">
        <w:rPr>
          <w:rFonts w:ascii="Times New Roman" w:hAnsi="Times New Roman" w:cs="Times New Roman"/>
          <w:b/>
          <w:bCs/>
          <w:sz w:val="28"/>
          <w:szCs w:val="28"/>
        </w:rPr>
        <w:t>République Algérienne Démocratique et Populaire</w:t>
      </w:r>
    </w:p>
    <w:p w:rsidR="002138BA" w:rsidRPr="00DD1D8E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D8E">
        <w:rPr>
          <w:rFonts w:ascii="Times New Roman" w:hAnsi="Times New Roman" w:cs="Times New Roman"/>
          <w:b/>
          <w:bCs/>
          <w:sz w:val="24"/>
          <w:szCs w:val="24"/>
        </w:rPr>
        <w:t>Ministère de l’enseignement supérieur  et de la recherche scientifique</w:t>
      </w:r>
    </w:p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56">
        <w:rPr>
          <w:rFonts w:ascii="Times New Roman" w:hAnsi="Times New Roman" w:cs="Times New Roman"/>
          <w:b/>
          <w:bCs/>
          <w:sz w:val="28"/>
          <w:szCs w:val="28"/>
        </w:rPr>
        <w:t>Université Abdelhamid Ibn BADIS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E56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Pr="00056E56">
        <w:rPr>
          <w:rFonts w:ascii="Times New Roman" w:hAnsi="Times New Roman" w:cs="Times New Roman"/>
          <w:b/>
          <w:bCs/>
          <w:sz w:val="28"/>
          <w:szCs w:val="28"/>
        </w:rPr>
        <w:t>Mostaganem</w:t>
      </w:r>
    </w:p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56">
        <w:rPr>
          <w:rFonts w:ascii="Times New Roman" w:hAnsi="Times New Roman" w:cs="Times New Roman"/>
          <w:b/>
          <w:bCs/>
          <w:sz w:val="28"/>
          <w:szCs w:val="28"/>
        </w:rPr>
        <w:t>Faculté des Sciences Sociales</w:t>
      </w:r>
    </w:p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E56">
        <w:rPr>
          <w:rFonts w:ascii="Times New Roman" w:hAnsi="Times New Roman" w:cs="Times New Roman"/>
          <w:b/>
          <w:bCs/>
          <w:sz w:val="28"/>
          <w:szCs w:val="28"/>
        </w:rPr>
        <w:t>Laboratoire Dialogue des Civilisations et la Diversité Culturelle et Philosophie de la Paix</w:t>
      </w:r>
    </w:p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2138BA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2238375" cy="1485900"/>
            <wp:effectExtent l="19050" t="19050" r="28575" b="19050"/>
            <wp:docPr id="2" name="Image 2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8BA" w:rsidRDefault="002138BA" w:rsidP="002138BA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056E5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Appel à contribution –5ème Forum International 2020</w:t>
      </w:r>
    </w:p>
    <w:p w:rsidR="002138BA" w:rsidRDefault="002138BA" w:rsidP="002138BA">
      <w:pPr>
        <w:jc w:val="center"/>
        <w:rPr>
          <w:rFonts w:ascii="Sakkal Majalla" w:hAnsi="Sakkal Majalla" w:cs="Sakkal Majalla"/>
          <w:b/>
          <w:bCs/>
          <w:caps/>
          <w:sz w:val="72"/>
          <w:szCs w:val="72"/>
          <w:lang w:bidi="ar-DZ"/>
        </w:rPr>
      </w:pPr>
      <w:r w:rsidRPr="00FC79E4">
        <w:rPr>
          <w:rFonts w:ascii="Sakkal Majalla" w:hAnsi="Sakkal Majalla" w:cs="Sakkal Majalla"/>
          <w:b/>
          <w:bCs/>
          <w:caps/>
          <w:sz w:val="72"/>
          <w:szCs w:val="72"/>
          <w:lang w:bidi="ar-DZ"/>
        </w:rPr>
        <w:t>L'art</w:t>
      </w:r>
    </w:p>
    <w:p w:rsidR="002138BA" w:rsidRPr="00FC79E4" w:rsidRDefault="002138BA" w:rsidP="002138BA">
      <w:pPr>
        <w:jc w:val="center"/>
        <w:rPr>
          <w:rFonts w:ascii="Sakkal Majalla" w:hAnsi="Sakkal Majalla" w:cs="Sakkal Majalla"/>
          <w:b/>
          <w:bCs/>
          <w:caps/>
          <w:sz w:val="56"/>
          <w:szCs w:val="56"/>
          <w:lang w:bidi="ar-DZ"/>
        </w:rPr>
      </w:pPr>
      <w:r w:rsidRPr="00FC79E4">
        <w:rPr>
          <w:rFonts w:ascii="Sakkal Majalla" w:hAnsi="Sakkal Majalla" w:cs="Sakkal Majalla"/>
          <w:b/>
          <w:bCs/>
          <w:caps/>
          <w:sz w:val="56"/>
          <w:szCs w:val="56"/>
          <w:lang w:bidi="ar-DZ"/>
        </w:rPr>
        <w:t xml:space="preserve"> message de dialogue et de tolérance</w:t>
      </w:r>
    </w:p>
    <w:p w:rsidR="002138BA" w:rsidRDefault="002138BA" w:rsidP="002138BA">
      <w:pPr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Journées du </w:t>
      </w:r>
      <w:r w:rsidRPr="003C259D">
        <w:rPr>
          <w:rFonts w:ascii="Sakkal Majalla" w:hAnsi="Sakkal Majalla" w:cs="Sakkal Majalla"/>
          <w:b/>
          <w:bCs/>
          <w:sz w:val="40"/>
          <w:szCs w:val="40"/>
          <w:lang w:bidi="ar-DZ"/>
        </w:rPr>
        <w:t>9</w:t>
      </w:r>
      <w:r>
        <w:rPr>
          <w:rFonts w:ascii="Sakkal Majalla" w:hAnsi="Sakkal Majalla" w:cs="Sakkal Majalla"/>
          <w:b/>
          <w:bCs/>
          <w:sz w:val="40"/>
          <w:szCs w:val="40"/>
          <w:lang w:bidi="ar-DZ"/>
        </w:rPr>
        <w:t>et</w:t>
      </w:r>
      <w:r w:rsidRPr="003C259D">
        <w:rPr>
          <w:rFonts w:ascii="Sakkal Majalla" w:hAnsi="Sakkal Majalla" w:cs="Sakkal Majalla"/>
          <w:b/>
          <w:bCs/>
          <w:sz w:val="40"/>
          <w:szCs w:val="40"/>
          <w:lang w:bidi="ar-DZ"/>
        </w:rPr>
        <w:t>10 novembre 2020</w:t>
      </w:r>
    </w:p>
    <w:p w:rsidR="002138BA" w:rsidRDefault="002138BA" w:rsidP="002138BA">
      <w:pPr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:rsidR="002138BA" w:rsidRPr="00056E56" w:rsidRDefault="002138BA" w:rsidP="002138BA">
      <w:pPr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rtl/>
        </w:rPr>
      </w:pPr>
      <w:r w:rsidRPr="00DD1D8E">
        <w:rPr>
          <w:rFonts w:ascii="Times New Roman" w:hAnsi="Times New Roman" w:cs="Rod Transparent"/>
          <w:b/>
          <w:bCs/>
          <w:i/>
          <w:iCs/>
          <w:sz w:val="28"/>
          <w:szCs w:val="28"/>
        </w:rPr>
        <w:t>Auditorium BEN CHEHIDA</w:t>
      </w:r>
      <w:r>
        <w:rPr>
          <w:rFonts w:ascii="Times New Roman" w:hAnsi="Times New Roman" w:cs="Rod Transparent" w:hint="cs"/>
          <w:b/>
          <w:bCs/>
          <w:i/>
          <w:iCs/>
          <w:sz w:val="28"/>
          <w:szCs w:val="28"/>
          <w:rtl/>
          <w:lang w:val="en-GB"/>
        </w:rPr>
        <w:t xml:space="preserve"> </w:t>
      </w:r>
      <w:proofErr w:type="gramStart"/>
      <w:r w:rsidRPr="00DD1D8E">
        <w:rPr>
          <w:rFonts w:ascii="Times New Roman" w:hAnsi="Times New Roman" w:cs="Rod Transparent"/>
          <w:b/>
          <w:bCs/>
          <w:i/>
          <w:iCs/>
          <w:sz w:val="28"/>
          <w:szCs w:val="28"/>
        </w:rPr>
        <w:t>Mohamed ,</w:t>
      </w:r>
      <w:proofErr w:type="gramEnd"/>
      <w:r w:rsidRPr="00DD1D8E">
        <w:rPr>
          <w:rFonts w:ascii="Times New Roman" w:hAnsi="Times New Roman" w:cs="Rod Transparent"/>
          <w:b/>
          <w:bCs/>
          <w:i/>
          <w:iCs/>
          <w:sz w:val="28"/>
          <w:szCs w:val="28"/>
        </w:rPr>
        <w:t xml:space="preserve"> Université Abdelhamid Ben BADIS, Mostaganem (site </w:t>
      </w:r>
      <w:proofErr w:type="spellStart"/>
      <w:r w:rsidRPr="00DD1D8E">
        <w:rPr>
          <w:rFonts w:ascii="Times New Roman" w:hAnsi="Times New Roman" w:cs="Rod Transparent"/>
          <w:b/>
          <w:bCs/>
          <w:i/>
          <w:iCs/>
          <w:sz w:val="28"/>
          <w:szCs w:val="28"/>
        </w:rPr>
        <w:t>Kharroba</w:t>
      </w:r>
      <w:proofErr w:type="spellEnd"/>
      <w:r w:rsidRPr="00DD1D8E">
        <w:rPr>
          <w:rFonts w:ascii="Times New Roman" w:hAnsi="Times New Roman" w:cs="Rod Transparent"/>
          <w:b/>
          <w:bCs/>
          <w:i/>
          <w:iCs/>
          <w:sz w:val="28"/>
          <w:szCs w:val="28"/>
        </w:rPr>
        <w:t>) Algér</w:t>
      </w:r>
      <w:r w:rsidRPr="00DD1D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ie</w:t>
      </w:r>
    </w:p>
    <w:p w:rsidR="002138BA" w:rsidRDefault="002138BA" w:rsidP="002138BA">
      <w:pPr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2138BA" w:rsidRDefault="002138BA" w:rsidP="002138BA">
      <w:pP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2138BA" w:rsidRPr="0069545D" w:rsidRDefault="002138BA" w:rsidP="002138BA">
      <w:pPr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-866775</wp:posOffset>
            </wp:positionV>
            <wp:extent cx="1411605" cy="847090"/>
            <wp:effectExtent l="19050" t="19050" r="17145" b="10160"/>
            <wp:wrapNone/>
            <wp:docPr id="3" name="Image 4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9545D">
        <w:rPr>
          <w:rFonts w:ascii="Sakkal Majalla" w:hAnsi="Sakkal Majalla" w:cs="Sakkal Majalla"/>
          <w:b/>
          <w:bCs/>
          <w:sz w:val="40"/>
          <w:szCs w:val="40"/>
          <w:lang w:bidi="ar-DZ"/>
        </w:rPr>
        <w:t>Problématique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: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L'art est une nécessité inévitable du genre humain et l'un des piliers de la civilisation à travers lesquels s'incarnent les créations humaines, car si nous excluons nos beaux bâtiments, tableaux, décorations, musique, poésie, représentations ..., quel goût aura cette vie.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Nous pouvons dire que l'art joue son rôle principal en apportant une touche de beauté, de goût et d'élégance à tout ce dont nous avons besoin dans notre vie quotidienne, et la spécialisation est devenue une caractéristique essentielle pour faire face à la multiplicité et à l'ampleur des exigences d'une vie différente, et se confondre avec diverses autres disciplines.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 L'art remplit également une autre fonction,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 celle de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 traiter l'intelligence et la conscience 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 en fonction de ce que 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 produit l'homme. C'est un mode de connaissance égal aux autres moyens par lesquels l'homme comprend et même distingue ce qui l'entoure.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 Nous soulignons ici le lien étroit qui existe entre l’art et la société, cette dernière représentant le réseau de relations entre des personnes ayant des liens humains tels que le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 dialogue et des qualités telle que la tolérance. L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>e dialogue est un pilier fondamental de la communication et un message commun pour recevoir les différentes composantes culturelles et civilisationnelles.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/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-876300</wp:posOffset>
            </wp:positionV>
            <wp:extent cx="1411605" cy="847090"/>
            <wp:effectExtent l="19050" t="19050" r="17145" b="10160"/>
            <wp:wrapNone/>
            <wp:docPr id="7" name="Image 7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 De ce qui précède,  nous somme 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 à 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 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>tracer une relation fondamentale entre art, dialogue et tolérance, d'où l</w:t>
      </w:r>
      <w:r>
        <w:rPr>
          <w:rFonts w:ascii="Sakkal Majalla" w:hAnsi="Sakkal Majalla" w:cs="Sakkal Majalla"/>
          <w:sz w:val="40"/>
          <w:szCs w:val="40"/>
          <w:lang w:bidi="ar-DZ"/>
        </w:rPr>
        <w:t>a problématique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 de notre sujet: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• L’art peut-il être un outil de dialogue et de tolérance?</w:t>
      </w:r>
    </w:p>
    <w:p w:rsidR="002138BA" w:rsidRPr="0069545D" w:rsidRDefault="002138BA" w:rsidP="002138BA">
      <w:pPr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 w:rsidRPr="0069545D">
        <w:rPr>
          <w:rFonts w:ascii="Sakkal Majalla" w:hAnsi="Sakkal Majalla" w:cs="Sakkal Majalla"/>
          <w:b/>
          <w:bCs/>
          <w:sz w:val="40"/>
          <w:szCs w:val="40"/>
          <w:lang w:bidi="ar-DZ"/>
        </w:rPr>
        <w:t>OBJECTIFS DU FORUM: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Définition de l'art comme l'un des piliers de la société en matière de civilisation.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Reconnaître le rôle joué par l'art dans la renaissance de la civilisation.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Révéler la relation entre art, dialogue et tolérance.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S'appuyer sur les éléments qui devraient être disponibles dans l'art pour avoir une place dans la société.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Souligner le rôle de l'artiste face aux défis auxquels le pays est confronté.</w:t>
      </w:r>
    </w:p>
    <w:p w:rsidR="002138BA" w:rsidRPr="00562F52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62F52">
        <w:rPr>
          <w:rFonts w:ascii="Sakkal Majalla" w:hAnsi="Sakkal Majalla" w:cs="Sakkal Majalla"/>
          <w:sz w:val="40"/>
          <w:szCs w:val="40"/>
          <w:lang w:bidi="ar-DZ"/>
        </w:rPr>
        <w:t>- Construire des ponts de communication entre l’art et les autres disciplines.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562F52">
        <w:rPr>
          <w:rFonts w:ascii="Sakkal Majalla" w:hAnsi="Sakkal Majalla" w:cs="Sakkal Majalla"/>
          <w:sz w:val="40"/>
          <w:szCs w:val="40"/>
          <w:lang w:bidi="ar-DZ"/>
        </w:rPr>
        <w:t>- Soutenir les activités artistiques face au manque d'attention accordée à l'art et aux artistes.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- 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établir l’état des lieux de 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 la situation technique actuelle et 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trouver  </w:t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des moyens </w:t>
      </w:r>
      <w:r w:rsidRPr="00562F52">
        <w:rPr>
          <w:rFonts w:ascii="Sakkal Majalla" w:hAnsi="Sakkal Majalla" w:cs="Sakkal Majalla"/>
          <w:sz w:val="40"/>
          <w:szCs w:val="40"/>
          <w:lang w:bidi="ar-DZ"/>
        </w:rPr>
        <w:t>à</w:t>
      </w:r>
      <w:r>
        <w:rPr>
          <w:rFonts w:ascii="Sakkal Majalla" w:hAnsi="Sakkal Majalla" w:cs="Sakkal Majalla"/>
          <w:sz w:val="40"/>
          <w:szCs w:val="40"/>
          <w:lang w:bidi="ar-DZ"/>
        </w:rPr>
        <w:t xml:space="preserve"> même  d’assurer une progression et une créativité dans le domaine   </w:t>
      </w:r>
      <w:r w:rsidR="00695ED6">
        <w:rPr>
          <w:rFonts w:ascii="Sakkal Majalla" w:hAnsi="Sakkal Majalla" w:cs="Sakkal Majalla"/>
          <w:sz w:val="40"/>
          <w:szCs w:val="40"/>
          <w:lang w:bidi="ar-DZ"/>
        </w:rPr>
        <w:t>artistique.</w:t>
      </w:r>
    </w:p>
    <w:p w:rsidR="002138BA" w:rsidRDefault="002138BA" w:rsidP="002138BA">
      <w:pPr>
        <w:jc w:val="both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2138B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</w:p>
    <w:p w:rsidR="002138BA" w:rsidRPr="003C259D" w:rsidRDefault="002138BA" w:rsidP="002138BA">
      <w:pPr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-904875</wp:posOffset>
            </wp:positionV>
            <wp:extent cx="1411605" cy="847090"/>
            <wp:effectExtent l="19050" t="19050" r="17145" b="10160"/>
            <wp:wrapNone/>
            <wp:docPr id="8" name="Image 8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C259D">
        <w:rPr>
          <w:rFonts w:ascii="Sakkal Majalla" w:hAnsi="Sakkal Majalla" w:cs="Sakkal Majalla"/>
          <w:b/>
          <w:bCs/>
          <w:sz w:val="40"/>
          <w:szCs w:val="40"/>
          <w:lang w:bidi="ar-DZ"/>
        </w:rPr>
        <w:t>LES AXES PRIVILEGIES DU COLLOQUE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: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Discours et texte d'art conceptuel.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De la théorie esthétique à la théorie technique.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De la théorie de l'art à l'illustration.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Axiologie.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beauté.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belle.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métaphysique.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Ethique et art.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Sociologie de l'art.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anthropologie.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œuvre d'art: entre théorie et pratique.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œuvre d'art et théorie de la créativité.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Arts appliqués.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recevoir la théorie.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théorie de l'art et de la métaphore.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théorie de l'interprétation.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jeu d'interprétation.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/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1411605" cy="847090"/>
            <wp:effectExtent l="19050" t="19050" r="17145" b="10160"/>
            <wp:wrapNone/>
            <wp:docPr id="9" name="Image 9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vérité.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résistance, vérité, révolution ...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traduction.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technologie.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architecture.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graffiti.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et Beaux-Arts.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Art numérique.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le design.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- Des graffitis.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Théories de l'art contemporain: philosophie, littérature, sociologie, psychologie, anthropologie ...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Mort d'art et d'artiste.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Art &amp; Marché / Objet ....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Art et Renaissance.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Art et médecine.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Métiers d'art et d'artisanat.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622844">
        <w:rPr>
          <w:rFonts w:ascii="Sakkal Majalla" w:hAnsi="Sakkal Majalla" w:cs="Sakkal Majalla"/>
          <w:sz w:val="40"/>
          <w:szCs w:val="40"/>
          <w:lang w:bidi="ar-DZ"/>
        </w:rPr>
        <w:t>L'art dans le capitalisme et le libéralisme.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/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1411605" cy="847090"/>
            <wp:effectExtent l="19050" t="19050" r="17145" b="10160"/>
            <wp:wrapNone/>
            <wp:docPr id="10" name="Image 10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D6EAA">
        <w:rPr>
          <w:rFonts w:ascii="Sakkal Majalla" w:hAnsi="Sakkal Majalla" w:cs="Sakkal Majalla"/>
          <w:sz w:val="40"/>
          <w:szCs w:val="40"/>
          <w:lang w:bidi="ar-DZ"/>
        </w:rPr>
        <w:t>Art dans le marxisme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Art et idéologie.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 xml:space="preserve">Art, légende et </w:t>
      </w:r>
      <w:r>
        <w:rPr>
          <w:rFonts w:ascii="Sakkal Majalla" w:hAnsi="Sakkal Majalla" w:cs="Sakkal Majalla"/>
          <w:sz w:val="40"/>
          <w:szCs w:val="40"/>
          <w:lang w:bidi="ar-DZ"/>
        </w:rPr>
        <w:t>irraisonnable.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L'art comme moyen de dialogue et de communication.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Le rôle de l'artiste dans le développement des valeurs du dialogue et de la tolérance.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Le rôle du dialogue dans l'activation de l'art.</w:t>
      </w:r>
    </w:p>
    <w:p w:rsidR="002138BA" w:rsidRPr="004D6EA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Perspectives d’appréciation de l’art.</w:t>
      </w:r>
    </w:p>
    <w:p w:rsidR="002138B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  <w:r w:rsidRPr="004D6EAA">
        <w:rPr>
          <w:rFonts w:ascii="Sakkal Majalla" w:hAnsi="Sakkal Majalla" w:cs="Sakkal Majalla"/>
          <w:sz w:val="40"/>
          <w:szCs w:val="40"/>
          <w:lang w:bidi="ar-DZ"/>
        </w:rPr>
        <w:t>Les expériences internationales et leur rôle dans l'enrichissement de l'expérience arabe en tant qu'aspect du dialogue et de la communication avec l'autre</w:t>
      </w:r>
      <w:r w:rsidRPr="004D6EAA">
        <w:rPr>
          <w:rFonts w:ascii="Sakkal Majalla" w:hAnsi="Sakkal Majalla" w:cs="Sakkal Majalla"/>
          <w:sz w:val="40"/>
          <w:szCs w:val="40"/>
          <w:rtl/>
          <w:lang w:bidi="ar-DZ"/>
        </w:rPr>
        <w:t>.</w:t>
      </w:r>
    </w:p>
    <w:p w:rsidR="002138BA" w:rsidRDefault="002138BA" w:rsidP="002138BA">
      <w:pPr>
        <w:jc w:val="both"/>
        <w:rPr>
          <w:rFonts w:ascii="Sakkal Majalla" w:hAnsi="Sakkal Majalla" w:cs="Sakkal Majalla"/>
          <w:sz w:val="40"/>
          <w:szCs w:val="40"/>
          <w:lang w:bidi="ar-DZ"/>
        </w:rPr>
      </w:pPr>
    </w:p>
    <w:tbl>
      <w:tblPr>
        <w:tblStyle w:val="Grilledutableau"/>
        <w:tblW w:w="9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6544"/>
      </w:tblGrid>
      <w:tr w:rsidR="002138BA" w:rsidTr="00FF08BA">
        <w:trPr>
          <w:trHeight w:val="74"/>
        </w:trPr>
        <w:tc>
          <w:tcPr>
            <w:tcW w:w="3217" w:type="dxa"/>
          </w:tcPr>
          <w:p w:rsidR="002138BA" w:rsidRPr="00056E56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  <w:lang w:val="en-US" w:bidi="ar-DZ"/>
              </w:rPr>
            </w:pP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Président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 xml:space="preserve"> </w:t>
            </w: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d'honneur</w:t>
            </w:r>
            <w:proofErr w:type="spellEnd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 xml:space="preserve"> du </w:t>
            </w: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colloque</w:t>
            </w:r>
            <w:proofErr w:type="spellEnd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:</w:t>
            </w:r>
          </w:p>
        </w:tc>
        <w:tc>
          <w:tcPr>
            <w:tcW w:w="6544" w:type="dxa"/>
          </w:tcPr>
          <w:p w:rsidR="002138BA" w:rsidRPr="00AD2DE1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  <w:r w:rsidRPr="00AD2DE1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>Pr. BELHAKEM  Mostapha (Recteur de L’Université).</w:t>
            </w:r>
          </w:p>
        </w:tc>
      </w:tr>
      <w:tr w:rsidR="002138BA" w:rsidTr="00FF08BA">
        <w:tc>
          <w:tcPr>
            <w:tcW w:w="3217" w:type="dxa"/>
          </w:tcPr>
          <w:p w:rsidR="002138BA" w:rsidRPr="00056E56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</w:pP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Directeur</w:t>
            </w:r>
            <w:proofErr w:type="spellEnd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 xml:space="preserve"> du </w:t>
            </w: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colloque</w:t>
            </w:r>
            <w:proofErr w:type="spellEnd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:</w:t>
            </w:r>
          </w:p>
        </w:tc>
        <w:tc>
          <w:tcPr>
            <w:tcW w:w="6544" w:type="dxa"/>
          </w:tcPr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  <w:r w:rsidRPr="00DD1D8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>Pr. BRAHIM Ahmed (Université de Mostaganem, Algérie).</w:t>
            </w:r>
          </w:p>
        </w:tc>
      </w:tr>
      <w:tr w:rsidR="002138BA" w:rsidTr="00FF08BA">
        <w:tc>
          <w:tcPr>
            <w:tcW w:w="3217" w:type="dxa"/>
          </w:tcPr>
          <w:p w:rsidR="002138BA" w:rsidRPr="00056E56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</w:pP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Coordinateur</w:t>
            </w:r>
            <w:proofErr w:type="spellEnd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 xml:space="preserve"> du </w:t>
            </w:r>
            <w:proofErr w:type="spellStart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>colloque</w:t>
            </w:r>
            <w:proofErr w:type="spellEnd"/>
            <w:r w:rsidRPr="00056E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DZ"/>
              </w:rPr>
              <w:t xml:space="preserve"> :</w:t>
            </w:r>
          </w:p>
        </w:tc>
        <w:tc>
          <w:tcPr>
            <w:tcW w:w="6544" w:type="dxa"/>
          </w:tcPr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  <w:r w:rsidRPr="00DD1D8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>Dr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DD1D8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>BELHAOUARI Hadj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 xml:space="preserve"> </w:t>
            </w:r>
            <w:r w:rsidRPr="00DD1D8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  <w:t>(Université de Mostaganem, Algérie).</w:t>
            </w: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  <w:p w:rsidR="002138BA" w:rsidRPr="00DD1D8E" w:rsidRDefault="002138BA" w:rsidP="00FF08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DZ"/>
              </w:rPr>
            </w:pPr>
          </w:p>
        </w:tc>
      </w:tr>
      <w:tr w:rsidR="002138BA" w:rsidTr="00FF08BA">
        <w:tc>
          <w:tcPr>
            <w:tcW w:w="3217" w:type="dxa"/>
          </w:tcPr>
          <w:p w:rsidR="002138BA" w:rsidRPr="00217EB9" w:rsidRDefault="002138BA" w:rsidP="00FF08B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544" w:type="dxa"/>
          </w:tcPr>
          <w:p w:rsidR="002138BA" w:rsidRPr="00217EB9" w:rsidRDefault="002138BA" w:rsidP="00FF08B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7F57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Comité scientifique</w:t>
            </w:r>
            <w:r w:rsidRPr="007F5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Grilledutableau"/>
        <w:tblpPr w:leftFromText="141" w:rightFromText="141" w:vertAnchor="text" w:horzAnchor="margin" w:tblpY="6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2138BA" w:rsidRPr="00217EB9" w:rsidTr="00FF08BA">
        <w:tc>
          <w:tcPr>
            <w:tcW w:w="4606" w:type="dxa"/>
          </w:tcPr>
          <w:p w:rsidR="002138BA" w:rsidRPr="00217EB9" w:rsidRDefault="002138BA" w:rsidP="00FF08BA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  <w:u w:val="single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35AD9798" wp14:editId="5F9D602F">
                  <wp:simplePos x="0" y="0"/>
                  <wp:positionH relativeFrom="column">
                    <wp:posOffset>-890905</wp:posOffset>
                  </wp:positionH>
                  <wp:positionV relativeFrom="paragraph">
                    <wp:posOffset>-1603375</wp:posOffset>
                  </wp:positionV>
                  <wp:extent cx="1411605" cy="847090"/>
                  <wp:effectExtent l="19050" t="19050" r="17145" b="10160"/>
                  <wp:wrapNone/>
                  <wp:docPr id="11" name="Image 11" descr="Philo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Philo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47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217E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MOULFI Mohamed</w:t>
            </w:r>
          </w:p>
        </w:tc>
        <w:tc>
          <w:tcPr>
            <w:tcW w:w="5000" w:type="dxa"/>
          </w:tcPr>
          <w:p w:rsidR="002138BA" w:rsidRPr="00217EB9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17E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Algérie).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217EB9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17E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Pr/ EL ZAOUI El Hocine </w:t>
            </w:r>
          </w:p>
        </w:tc>
        <w:tc>
          <w:tcPr>
            <w:tcW w:w="5000" w:type="dxa"/>
          </w:tcPr>
          <w:p w:rsidR="002138BA" w:rsidRPr="00217EB9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217E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Algérie).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175B76" w:rsidRDefault="002138BA" w:rsidP="00FF08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</w:pPr>
            <w:r w:rsidRPr="00175B7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DZ"/>
              </w:rPr>
              <w:t xml:space="preserve">Pr / DAHMANE  Hadj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Université de Haute-Alsace, Colmar, France).</w:t>
            </w: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FATHI Safaa 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rPr>
                <w:rFonts w:ascii="Times New Roman" w:eastAsia="Times New Roman" w:hAnsi="Times New Roman" w:cs="Traditional Arabic"/>
                <w:sz w:val="18"/>
                <w:szCs w:val="18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  <w:t>(Directrice des programmes au collège de Philosophie France)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Pr/ </w:t>
            </w:r>
            <w:r w:rsidR="00695ED6"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SAIM </w:t>
            </w: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Abdelhakim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SOUARIT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Benamar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Pr/ ABD ELAOUI Mohammed 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</w:t>
            </w:r>
            <w:proofErr w:type="gram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) .</w:t>
            </w:r>
            <w:proofErr w:type="gramEnd"/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Pr/  MASSOUD KIRAT Mohamed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(Sharjah, Emirats Arabes Unis).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DAHOM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Abdelmajid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d'Alger).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Pr/ BOUSSAHA Omar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d'Alger).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MOKHTAR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Lazaar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de Mostaganem, Algérie).  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ABDERRAZAK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Guessoum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(l'université d'Alger).   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 BENMEZIANE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Bencherki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ABDL KARIM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Ziani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Tripoli/ Libye).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SAHBI Ben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Nablia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du Québec. Montréal, Canada).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7E66B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</w:t>
            </w:r>
            <w:r w:rsidR="007E66B7"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7E66B7"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BENAHMED</w:t>
            </w:r>
            <w:r w:rsidR="007E66B7"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Kouider</w:t>
            </w:r>
            <w:proofErr w:type="spellEnd"/>
            <w:r w:rsidR="007E66B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(</w:t>
            </w: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Université de Mostaganem, Algérie</w:t>
            </w: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BEN JEDDIA Mohammed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de Mostaganem, Algérie). 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Pr / MUSTAPHA Al-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Kilani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Sousse, Tunisie).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DD1D8E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proofErr w:type="spellStart"/>
            <w:r w:rsidRPr="00DD1D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Pr</w:t>
            </w:r>
            <w:proofErr w:type="spellEnd"/>
            <w:r w:rsidRPr="00DD1D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 xml:space="preserve"> / RACHID Al-</w:t>
            </w:r>
            <w:proofErr w:type="spellStart"/>
            <w:r w:rsidRPr="00DD1D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Hadj</w:t>
            </w:r>
            <w:proofErr w:type="spellEnd"/>
            <w:r w:rsidRPr="00DD1D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 xml:space="preserve"> </w:t>
            </w:r>
            <w:proofErr w:type="spellStart"/>
            <w:r w:rsidRPr="00DD1D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Saleh</w:t>
            </w:r>
            <w:proofErr w:type="spellEnd"/>
            <w:r w:rsidRPr="00DD1D8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 xml:space="preserve">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El-</w:t>
            </w:r>
            <w:proofErr w:type="spellStart"/>
            <w:proofErr w:type="gram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furat</w:t>
            </w:r>
            <w:proofErr w:type="spellEnd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,</w:t>
            </w:r>
            <w:proofErr w:type="gramEnd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Syrie).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Pr / LA</w:t>
            </w:r>
            <w:bookmarkStart w:id="0" w:name="_GoBack"/>
            <w:bookmarkEnd w:id="0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YADI 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Nacer-Eddin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(Sharjah, Emirats Arabes Unis).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GOUASMI Mourad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Mostaganem, Algérie).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AMARA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Nacer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Mostaganem, Algérie).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Pr / GUEDJAL Nadia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de Mostaganem, Algérie). 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/LARBI Miloud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de Mostaganem, Algérie). 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HAMOUME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Lakhdher</w:t>
            </w:r>
            <w:proofErr w:type="spellEnd"/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de Mostaganem, Algérie). </w:t>
            </w:r>
          </w:p>
        </w:tc>
      </w:tr>
      <w:tr w:rsidR="002138BA" w:rsidRPr="00EE35CC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MALFI Abdelkader  </w:t>
            </w:r>
          </w:p>
        </w:tc>
        <w:tc>
          <w:tcPr>
            <w:tcW w:w="5000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de Mostaganem, Algérie). 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EE35CC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BELHADRI </w:t>
            </w:r>
            <w:proofErr w:type="spellStart"/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Bloufa</w:t>
            </w:r>
            <w:proofErr w:type="spellEnd"/>
          </w:p>
        </w:tc>
        <w:tc>
          <w:tcPr>
            <w:tcW w:w="5000" w:type="dxa"/>
          </w:tcPr>
          <w:p w:rsidR="002138BA" w:rsidRPr="00E90A69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EE35CC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Mostaganem, Algérie).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WEBER  Edgard </w:t>
            </w:r>
          </w:p>
        </w:tc>
        <w:tc>
          <w:tcPr>
            <w:tcW w:w="5000" w:type="dxa"/>
          </w:tcPr>
          <w:p w:rsidR="002138BA" w:rsidRPr="00B47BC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. (</w:t>
            </w:r>
            <w:r w:rsidRPr="002B131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Université de Strasbourg, France</w:t>
            </w: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622844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622844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/  SALEH AL NAIMI Ibrahim </w:t>
            </w:r>
          </w:p>
        </w:tc>
        <w:tc>
          <w:tcPr>
            <w:tcW w:w="5000" w:type="dxa"/>
          </w:tcPr>
          <w:p w:rsidR="002138BA" w:rsidRPr="00B47BC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. (</w:t>
            </w:r>
            <w:r w:rsidRPr="002B131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Université du Qatar</w:t>
            </w: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Pr / SIKOUK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Kouider</w:t>
            </w:r>
            <w:proofErr w:type="spellEnd"/>
          </w:p>
        </w:tc>
        <w:tc>
          <w:tcPr>
            <w:tcW w:w="5000" w:type="dxa"/>
          </w:tcPr>
          <w:p w:rsidR="002138B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B47BC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C</w:t>
            </w:r>
            <w:r w:rsidRPr="00B47BC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entre universitaire «</w:t>
            </w:r>
            <w:proofErr w:type="spellStart"/>
            <w:r w:rsidRPr="00B47BC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Nour</w:t>
            </w:r>
            <w:proofErr w:type="spellEnd"/>
            <w:r w:rsidRPr="00B47BC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El Bachir» d'El </w:t>
            </w:r>
            <w:proofErr w:type="spellStart"/>
            <w:r w:rsidRPr="00B47BC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Bayadh</w:t>
            </w:r>
            <w:proofErr w:type="spellEnd"/>
            <w:r w:rsidRPr="00B47BC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).</w:t>
            </w:r>
          </w:p>
          <w:p w:rsidR="002138BA" w:rsidRPr="00B47BC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</w:tr>
      <w:tr w:rsidR="002138BA" w:rsidRPr="00217EB9" w:rsidTr="00FF08BA">
        <w:tc>
          <w:tcPr>
            <w:tcW w:w="4606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lastRenderedPageBreak/>
              <w:t xml:space="preserve">Pr  /  LAKJAA Abdelkader </w:t>
            </w:r>
          </w:p>
        </w:tc>
        <w:tc>
          <w:tcPr>
            <w:tcW w:w="5000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d'Oran, Algérie</w:t>
            </w:r>
            <w:proofErr w:type="gramStart"/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) .</w:t>
            </w:r>
            <w:proofErr w:type="gramEnd"/>
          </w:p>
        </w:tc>
      </w:tr>
      <w:tr w:rsidR="002138BA" w:rsidRPr="00217EB9" w:rsidTr="00FF08BA">
        <w:tc>
          <w:tcPr>
            <w:tcW w:w="4606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  / SAHBI Ben </w:t>
            </w:r>
            <w:proofErr w:type="spellStart"/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Nablia</w:t>
            </w:r>
            <w:proofErr w:type="spellEnd"/>
          </w:p>
        </w:tc>
        <w:tc>
          <w:tcPr>
            <w:tcW w:w="5000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du Québec. Montréal, Canada).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Pr  /SRIDI Mohamed</w:t>
            </w:r>
          </w:p>
        </w:tc>
        <w:tc>
          <w:tcPr>
            <w:tcW w:w="5000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(Université  de  </w:t>
            </w:r>
            <w:proofErr w:type="gramStart"/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Tlemcen ,</w:t>
            </w:r>
            <w:proofErr w:type="gramEnd"/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Algérie) .</w:t>
            </w:r>
          </w:p>
        </w:tc>
      </w:tr>
      <w:tr w:rsidR="002138BA" w:rsidRPr="00217EB9" w:rsidTr="00FF08BA">
        <w:tc>
          <w:tcPr>
            <w:tcW w:w="4606" w:type="dxa"/>
          </w:tcPr>
          <w:p w:rsidR="002138BA" w:rsidRPr="00361CEA" w:rsidRDefault="002138BA" w:rsidP="007E66B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Pr  /</w:t>
            </w:r>
            <w:r w:rsidR="007E66B7"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="007E66B7"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EL ZAHI</w:t>
            </w:r>
            <w:r w:rsidR="007E66B7"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Farid </w:t>
            </w:r>
          </w:p>
        </w:tc>
        <w:tc>
          <w:tcPr>
            <w:tcW w:w="5000" w:type="dxa"/>
          </w:tcPr>
          <w:p w:rsidR="002138BA" w:rsidRPr="00361CEA" w:rsidRDefault="002138BA" w:rsidP="00FF08BA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(Institut de recherche scientifique, Maroc)</w:t>
            </w:r>
          </w:p>
        </w:tc>
      </w:tr>
      <w:tr w:rsidR="00695ED6" w:rsidRPr="00217EB9" w:rsidTr="00FF08BA">
        <w:tc>
          <w:tcPr>
            <w:tcW w:w="4606" w:type="dxa"/>
          </w:tcPr>
          <w:p w:rsidR="00695ED6" w:rsidRPr="007E66B7" w:rsidRDefault="00695ED6" w:rsidP="007E66B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7E66B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Pr/  BECHARI Mohammed </w:t>
            </w:r>
          </w:p>
        </w:tc>
        <w:tc>
          <w:tcPr>
            <w:tcW w:w="5000" w:type="dxa"/>
          </w:tcPr>
          <w:p w:rsidR="00695ED6" w:rsidRPr="007E66B7" w:rsidRDefault="00695ED6" w:rsidP="007E66B7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7E66B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(Institut Ibn </w:t>
            </w:r>
            <w:proofErr w:type="spellStart"/>
            <w:r w:rsidRPr="007E66B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Sina</w:t>
            </w:r>
            <w:proofErr w:type="spellEnd"/>
            <w:r w:rsidRPr="007E66B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pour les sciences humaines, France).</w:t>
            </w:r>
          </w:p>
        </w:tc>
      </w:tr>
      <w:tr w:rsidR="00695ED6" w:rsidRPr="00217EB9" w:rsidTr="00FF08BA">
        <w:tc>
          <w:tcPr>
            <w:tcW w:w="4606" w:type="dxa"/>
          </w:tcPr>
          <w:p w:rsidR="00695ED6" w:rsidRPr="00361CEA" w:rsidRDefault="00695ED6" w:rsidP="00695ED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Dr</w:t>
            </w: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/GHALEM ABDELWAHAB</w:t>
            </w:r>
          </w:p>
        </w:tc>
        <w:tc>
          <w:tcPr>
            <w:tcW w:w="5000" w:type="dxa"/>
          </w:tcPr>
          <w:p w:rsidR="00695ED6" w:rsidRPr="00361CEA" w:rsidRDefault="00695ED6" w:rsidP="00695ED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Mostaganem, Algérie).</w:t>
            </w:r>
          </w:p>
        </w:tc>
      </w:tr>
      <w:tr w:rsidR="00695ED6" w:rsidRPr="00217EB9" w:rsidTr="00FF08BA">
        <w:tc>
          <w:tcPr>
            <w:tcW w:w="4606" w:type="dxa"/>
          </w:tcPr>
          <w:p w:rsidR="00695ED6" w:rsidRPr="00361CEA" w:rsidRDefault="00695ED6" w:rsidP="00695ED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Dr</w:t>
            </w: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/GUEDJAL Nadia</w:t>
            </w:r>
          </w:p>
        </w:tc>
        <w:tc>
          <w:tcPr>
            <w:tcW w:w="5000" w:type="dxa"/>
          </w:tcPr>
          <w:p w:rsidR="00695ED6" w:rsidRPr="00361CEA" w:rsidRDefault="00695ED6" w:rsidP="00695ED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61CE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(Université de Mostaganem, Algérie).</w:t>
            </w:r>
          </w:p>
        </w:tc>
      </w:tr>
    </w:tbl>
    <w:p w:rsidR="002138BA" w:rsidRDefault="002138BA" w:rsidP="002138BA">
      <w:pPr>
        <w:shd w:val="clear" w:color="auto" w:fill="FFFFFF"/>
        <w:spacing w:before="100" w:beforeAutospacing="1" w:after="344" w:line="38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-887730</wp:posOffset>
            </wp:positionV>
            <wp:extent cx="1411605" cy="847090"/>
            <wp:effectExtent l="19050" t="19050" r="17145" b="10160"/>
            <wp:wrapNone/>
            <wp:docPr id="12" name="Image 12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38BA" w:rsidRPr="00F54AB5" w:rsidRDefault="002138BA" w:rsidP="002138BA">
      <w:pPr>
        <w:shd w:val="clear" w:color="auto" w:fill="FFFFFF"/>
        <w:spacing w:before="100" w:beforeAutospacing="1" w:after="344" w:line="387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fr-FR"/>
        </w:rPr>
      </w:pPr>
      <w:r w:rsidRPr="00F54A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fr-FR"/>
        </w:rPr>
        <w:t>Conditions de participation</w:t>
      </w:r>
      <w:r w:rsidRPr="00F54AB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fr-FR"/>
        </w:rPr>
        <w:t>:</w:t>
      </w:r>
    </w:p>
    <w:p w:rsidR="002138BA" w:rsidRDefault="002138BA" w:rsidP="002138BA">
      <w:pPr>
        <w:bidi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r w:rsidRPr="00391DD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élais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8 novembre 2019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: Déclaration du Forum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08 janvier 2020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: Date limite pour la réception des propositions (titre + résumé).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15 février 2020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éponses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résumés.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31 juin 2020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: Date limite pour la réception des documents finaux en fonction de la forme souhaitée.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15-20 août 2020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Avis 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décision du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omité scientifique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relative aux communications retenues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9-10 novembre 2020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déroulement du  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forum</w:t>
      </w:r>
      <w:r w:rsidRPr="00391DD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138BA" w:rsidRDefault="002138BA" w:rsidP="002138BA">
      <w:pPr>
        <w:bidi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38BA" w:rsidRDefault="002138BA" w:rsidP="002138BA">
      <w:pPr>
        <w:bidi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Les données personnelles (nom, prénom, institution) seront envoyées au courriel</w:t>
      </w:r>
      <w:r w:rsidRPr="008D363B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2138BA" w:rsidRPr="00DD1D8E" w:rsidRDefault="007E66B7" w:rsidP="002138BA">
      <w:pPr>
        <w:widowControl w:val="0"/>
        <w:bidi/>
        <w:spacing w:after="0" w:line="240" w:lineRule="auto"/>
        <w:ind w:left="-1"/>
        <w:jc w:val="center"/>
        <w:rPr>
          <w:rFonts w:ascii="Times New Roman" w:eastAsia="Times New Roman" w:hAnsi="Times New Roman" w:cs="Traditional Arabic"/>
          <w:b/>
          <w:bCs/>
          <w:color w:val="000000"/>
          <w:szCs w:val="32"/>
          <w:lang w:eastAsia="ar-SA" w:bidi="ar-LB"/>
        </w:rPr>
      </w:pPr>
      <w:hyperlink r:id="rId7" w:history="1">
        <w:r w:rsidR="002138BA" w:rsidRPr="008D363B">
          <w:rPr>
            <w:rFonts w:ascii="Times New Roman" w:eastAsia="Times New Roman" w:hAnsi="Times New Roman" w:cs="Traditional Arabic"/>
            <w:b/>
            <w:bCs/>
            <w:color w:val="0000FF"/>
            <w:szCs w:val="32"/>
            <w:lang w:eastAsia="ar-SA" w:bidi="ar-LB"/>
          </w:rPr>
          <w:t>ahmed.brahim@univ-mosta.dz</w:t>
        </w:r>
      </w:hyperlink>
    </w:p>
    <w:p w:rsidR="002138BA" w:rsidRDefault="002138BA" w:rsidP="002138BA">
      <w:pPr>
        <w:bidi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38B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Le résumé ne dépassera pas 10 lignes (150 mots)</w:t>
      </w:r>
      <w:r w:rsidRPr="00BB56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138BA" w:rsidRPr="0049126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>Caractère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’article </w:t>
      </w:r>
      <w:proofErr w:type="gramStart"/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9340D">
        <w:rPr>
          <w:rFonts w:ascii="Times New Roman" w:eastAsia="Times New Roman" w:hAnsi="Times New Roman" w:cs="Times New Roman"/>
          <w:sz w:val="24"/>
          <w:szCs w:val="24"/>
          <w:lang w:eastAsia="fr-FR"/>
        </w:rPr>
        <w:t>Times New Roman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</w:t>
      </w: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>Word XP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49126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>L’article ne doit pas dépasser 15 pages  y compris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</w:t>
      </w: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schémas,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tableaux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les </w:t>
      </w: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49126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>Références biographiques en fin d’article avec agencement alphabétique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49126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126A">
        <w:rPr>
          <w:rFonts w:ascii="Times New Roman" w:eastAsia="Times New Roman" w:hAnsi="Times New Roman" w:cs="Times New Roman"/>
          <w:sz w:val="24"/>
          <w:szCs w:val="24"/>
          <w:lang w:eastAsia="fr-FR"/>
        </w:rPr>
        <w:t>Les abréviations doivent être explicitées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133529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articles ayant fait l’objet de communication, 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publiées au centre d’édition de l’université de Mostaganem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133529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Les langues de communication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rabe, 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rançais ou  l’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nglai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s;</w:t>
      </w:r>
    </w:p>
    <w:p w:rsidR="002138BA" w:rsidRPr="00133529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frais du transport  seront 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charge des participants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frais d’hébergement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seront 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charge de l’université.</w:t>
      </w:r>
    </w:p>
    <w:p w:rsidR="002138B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38BA" w:rsidRPr="00361CEA" w:rsidRDefault="002138BA" w:rsidP="002138BA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</w:pPr>
      <w:r w:rsidRPr="00361C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Droits d'inscription:</w:t>
      </w:r>
    </w:p>
    <w:p w:rsidR="002138BA" w:rsidRPr="00361CE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Enseignants</w:t>
      </w: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>niversité de Mostaganem: 2000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A;</w:t>
      </w:r>
    </w:p>
    <w:p w:rsidR="002138BA" w:rsidRPr="00361CE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Enseignants</w:t>
      </w: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d’universités nationales: 5000 DA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361CE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Professionnels: 10 000 DA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2138BA" w:rsidRPr="00361CE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Doctorants </w:t>
      </w: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>//</w:t>
      </w:r>
    </w:p>
    <w:p w:rsidR="002138B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Enseignants</w:t>
      </w:r>
      <w:r w:rsidRPr="00361C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étrangers: 200 euros</w:t>
      </w:r>
    </w:p>
    <w:p w:rsidR="002138B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-878205</wp:posOffset>
            </wp:positionV>
            <wp:extent cx="1411605" cy="847090"/>
            <wp:effectExtent l="19050" t="19050" r="17145" b="10160"/>
            <wp:wrapNone/>
            <wp:docPr id="14" name="Image 14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70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138BA" w:rsidRPr="00133529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138BA" w:rsidRPr="00133529" w:rsidRDefault="002138BA" w:rsidP="002138BA">
      <w:pPr>
        <w:bidi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3352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Personnes et adresses de contact : </w:t>
      </w:r>
    </w:p>
    <w:p w:rsidR="002138BA" w:rsidRPr="00133529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Pr.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Brahim Ahmed.</w:t>
      </w:r>
    </w:p>
    <w:p w:rsidR="002138BA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Téléphone </w:t>
      </w:r>
      <w:proofErr w:type="gramStart"/>
      <w:r w:rsidRPr="001335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00213770319711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F86C9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45421129(0)00213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-</w:t>
      </w:r>
      <w:r w:rsidRPr="00F86C97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 45421130(0)00213 </w:t>
      </w:r>
    </w:p>
    <w:p w:rsidR="002138BA" w:rsidRPr="00133529" w:rsidRDefault="002138BA" w:rsidP="002138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335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Fax: </w:t>
      </w:r>
      <w:r w:rsidRPr="00133529">
        <w:rPr>
          <w:rFonts w:ascii="Times New Roman" w:eastAsia="Times New Roman" w:hAnsi="Times New Roman" w:cs="Times New Roman"/>
          <w:sz w:val="24"/>
          <w:szCs w:val="24"/>
          <w:lang w:eastAsia="fr-FR"/>
        </w:rPr>
        <w:t>002134501027</w:t>
      </w:r>
      <w:r w:rsidRPr="0013352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.</w:t>
      </w:r>
    </w:p>
    <w:p w:rsidR="002138BA" w:rsidRPr="00BB565C" w:rsidRDefault="002138BA" w:rsidP="002138BA">
      <w:pPr>
        <w:widowControl w:val="0"/>
        <w:spacing w:after="0" w:line="240" w:lineRule="auto"/>
        <w:ind w:left="-1"/>
        <w:rPr>
          <w:rFonts w:ascii="Times New Roman" w:eastAsia="Times New Roman" w:hAnsi="Times New Roman" w:cs="Traditional Arabic"/>
          <w:b/>
          <w:bCs/>
          <w:color w:val="000000"/>
          <w:szCs w:val="32"/>
          <w:lang w:eastAsia="ar-SA" w:bidi="ar-LB"/>
        </w:rPr>
      </w:pPr>
      <w:r w:rsidRPr="0013352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E-mail </w:t>
      </w:r>
      <w:r w:rsidRPr="0013352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:</w:t>
      </w:r>
      <w:hyperlink r:id="rId8" w:history="1">
        <w:r w:rsidRPr="008D363B">
          <w:rPr>
            <w:rFonts w:ascii="Times New Roman" w:eastAsia="Times New Roman" w:hAnsi="Times New Roman" w:cs="Traditional Arabic"/>
            <w:b/>
            <w:bCs/>
            <w:color w:val="0000FF"/>
            <w:szCs w:val="32"/>
            <w:lang w:eastAsia="ar-SA" w:bidi="ar-LB"/>
          </w:rPr>
          <w:t>ahmed.brahim@univ-mosta.dz</w:t>
        </w:r>
      </w:hyperlink>
    </w:p>
    <w:p w:rsidR="002138BA" w:rsidRPr="00BB565C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spacing w:after="0"/>
        <w:rPr>
          <w:rFonts w:ascii="Arial" w:eastAsia="Times New Roman" w:hAnsi="Arial"/>
          <w:lang w:eastAsia="fr-FR"/>
        </w:rPr>
      </w:pPr>
    </w:p>
    <w:p w:rsidR="002138BA" w:rsidRDefault="002138BA" w:rsidP="002138BA">
      <w:pPr>
        <w:autoSpaceDE w:val="0"/>
        <w:autoSpaceDN w:val="0"/>
        <w:adjustRightInd w:val="0"/>
        <w:spacing w:after="0" w:line="240" w:lineRule="auto"/>
        <w:jc w:val="both"/>
        <w:rPr>
          <w:rFonts w:cs="F178"/>
          <w:lang w:eastAsia="fr-FR"/>
        </w:rPr>
      </w:pPr>
    </w:p>
    <w:p w:rsidR="002138BA" w:rsidRDefault="002138BA" w:rsidP="002138BA"/>
    <w:p w:rsidR="002138BA" w:rsidRDefault="002138BA" w:rsidP="002138BA"/>
    <w:p w:rsidR="002138BA" w:rsidRDefault="008262DB" w:rsidP="002138BA">
      <w:r>
        <w:rPr>
          <w:rFonts w:ascii="Times New Roman" w:hAnsi="Times New Roman" w:cs="Times New Roman"/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-422275</wp:posOffset>
                </wp:positionV>
                <wp:extent cx="1199515" cy="1086485"/>
                <wp:effectExtent l="0" t="0" r="19685" b="184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8BA" w:rsidRDefault="002138BA" w:rsidP="002138BA">
                            <w:pPr>
                              <w:jc w:val="center"/>
                            </w:pPr>
                            <w:r w:rsidRPr="000744CE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972988" cy="948906"/>
                                  <wp:effectExtent l="19050" t="0" r="0" b="0"/>
                                  <wp:docPr id="13" name="il_fi" descr="http://eua2010.ulpgc.es/sites/default/files/instituciones/logos/1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eua2010.ulpgc.es/sites/default/files/instituciones/logos/1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6586" cy="95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7.85pt;margin-top:-33.25pt;width:94.4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">
                <v:textbox>
                  <w:txbxContent>
                    <w:p w:rsidR="002138BA" w:rsidRDefault="002138BA" w:rsidP="002138BA">
                      <w:pPr>
                        <w:jc w:val="center"/>
                      </w:pPr>
                      <w:r w:rsidRPr="000744CE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972988" cy="948906"/>
                            <wp:effectExtent l="19050" t="0" r="0" b="0"/>
                            <wp:docPr id="13" name="il_fi" descr="http://eua2010.ulpgc.es/sites/default/files/instituciones/logos/1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eua2010.ulpgc.es/sites/default/files/instituciones/logos/1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6586" cy="95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-666115</wp:posOffset>
                </wp:positionV>
                <wp:extent cx="5546725" cy="1742440"/>
                <wp:effectExtent l="0" t="0" r="0" b="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6725" cy="17424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BA" w:rsidRPr="00F02F57" w:rsidRDefault="002138BA" w:rsidP="00213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02F5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République Algérienne Démocratique et Populaire</w:t>
                            </w:r>
                          </w:p>
                          <w:p w:rsidR="002138BA" w:rsidRPr="00F02F57" w:rsidRDefault="002138BA" w:rsidP="00213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02F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ère de l’Enseignement Supérieur</w:t>
                            </w:r>
                            <w:r w:rsidRPr="00F02F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Et de la Recherche Scientifique</w:t>
                            </w:r>
                          </w:p>
                          <w:p w:rsidR="002138BA" w:rsidRPr="003648B7" w:rsidRDefault="002138BA" w:rsidP="00213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48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Université Abdelhamid Ibn BADIS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3648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Mostaganem</w:t>
                            </w:r>
                          </w:p>
                          <w:p w:rsidR="002138BA" w:rsidRPr="003648B7" w:rsidRDefault="002138BA" w:rsidP="00213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48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Faculté des Sciences Sociales</w:t>
                            </w:r>
                          </w:p>
                          <w:p w:rsidR="002138BA" w:rsidRPr="00056E56" w:rsidRDefault="002138BA" w:rsidP="002138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48B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Laboratoire Dialogue des Civilisations et la Diversité Culturelle et Philosophie de la Paix</w:t>
                            </w:r>
                          </w:p>
                          <w:p w:rsidR="002138BA" w:rsidRDefault="002138BA" w:rsidP="002138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margin-left:46pt;margin-top:-52.45pt;width:436.75pt;height:1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" fillcolor="white [3201]" stroked="f" strokeweight="2pt">
                <v:path arrowok="t"/>
                <v:textbox>
                  <w:txbxContent>
                    <w:p w:rsidR="002138BA" w:rsidRPr="00F02F57" w:rsidRDefault="002138BA" w:rsidP="00213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02F57">
                        <w:rPr>
                          <w:rFonts w:ascii="Times New Roman" w:hAnsi="Times New Roman" w:cs="Times New Roman"/>
                          <w:b/>
                          <w:bCs/>
                        </w:rPr>
                        <w:t>République Algérienne Démocratique et Populaire</w:t>
                      </w:r>
                    </w:p>
                    <w:p w:rsidR="002138BA" w:rsidRPr="00F02F57" w:rsidRDefault="002138BA" w:rsidP="00213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02F5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ère de l’Enseignement Supérieur</w:t>
                      </w:r>
                      <w:r w:rsidRPr="00F02F5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Et de la Recherche Scientifique</w:t>
                      </w:r>
                    </w:p>
                    <w:p w:rsidR="002138BA" w:rsidRPr="003648B7" w:rsidRDefault="002138BA" w:rsidP="00213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48B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Université Abdelhamid Ibn BADIS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3648B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Mostaganem</w:t>
                      </w:r>
                    </w:p>
                    <w:p w:rsidR="002138BA" w:rsidRPr="003648B7" w:rsidRDefault="002138BA" w:rsidP="00213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48B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Faculté des Sciences Sociales</w:t>
                      </w:r>
                    </w:p>
                    <w:p w:rsidR="002138BA" w:rsidRPr="00056E56" w:rsidRDefault="002138BA" w:rsidP="002138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3648B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Laboratoire Dialogue des Civilisations et la Diversité Culturelle et Philosophie de la Paix</w:t>
                      </w:r>
                    </w:p>
                    <w:p w:rsidR="002138BA" w:rsidRDefault="002138BA" w:rsidP="002138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38BA" w:rsidRDefault="002138BA" w:rsidP="002138BA"/>
    <w:p w:rsidR="002138BA" w:rsidRPr="003648B7" w:rsidRDefault="002138BA" w:rsidP="002138BA">
      <w:pPr>
        <w:bidi/>
        <w:jc w:val="right"/>
        <w:rPr>
          <w:rFonts w:ascii="Times New Roman" w:hAnsi="Times New Roman" w:cs="Times New Roman"/>
          <w:b/>
          <w:bCs/>
        </w:rPr>
      </w:pPr>
    </w:p>
    <w:p w:rsidR="002138BA" w:rsidRDefault="002138BA" w:rsidP="002138BA">
      <w:pPr>
        <w:bidi/>
        <w:jc w:val="right"/>
        <w:rPr>
          <w:rFonts w:ascii="Times New Roman" w:hAnsi="Times New Roman" w:cs="Times New Roman"/>
          <w:b/>
          <w:bCs/>
        </w:rPr>
      </w:pPr>
    </w:p>
    <w:p w:rsidR="002138BA" w:rsidRDefault="002138BA" w:rsidP="002138BA">
      <w:pPr>
        <w:bidi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fr-FR"/>
        </w:rPr>
        <w:drawing>
          <wp:inline distT="0" distB="0" distL="0" distR="0">
            <wp:extent cx="2238375" cy="1485900"/>
            <wp:effectExtent l="19050" t="19050" r="28575" b="19050"/>
            <wp:docPr id="5" name="Image 5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138BA" w:rsidRPr="003B30BE" w:rsidRDefault="002138BA" w:rsidP="002138BA">
      <w:pPr>
        <w:bidi/>
        <w:spacing w:after="0" w:line="240" w:lineRule="auto"/>
        <w:jc w:val="center"/>
        <w:rPr>
          <w:rFonts w:cs="Traditional Arabic"/>
          <w:b/>
          <w:bCs/>
          <w:color w:val="FF0000"/>
          <w:sz w:val="32"/>
          <w:szCs w:val="32"/>
        </w:rPr>
      </w:pPr>
      <w:r w:rsidRPr="003B30BE">
        <w:rPr>
          <w:rFonts w:cs="Traditional Arabic"/>
          <w:b/>
          <w:bCs/>
          <w:color w:val="FF0000"/>
          <w:sz w:val="32"/>
          <w:szCs w:val="32"/>
        </w:rPr>
        <w:t>Formulaire de participation</w:t>
      </w:r>
    </w:p>
    <w:p w:rsidR="002138BA" w:rsidRDefault="002138BA" w:rsidP="002138BA">
      <w:pPr>
        <w:bidi/>
        <w:spacing w:after="0" w:line="240" w:lineRule="auto"/>
        <w:jc w:val="center"/>
        <w:rPr>
          <w:rFonts w:cs="Traditional Arabic"/>
          <w:b/>
          <w:bCs/>
          <w:sz w:val="32"/>
          <w:szCs w:val="32"/>
        </w:rPr>
      </w:pP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Nom et Prénom:………………………………………………………………………………………………………………..………………..</w:t>
      </w:r>
      <w:r>
        <w:br/>
      </w:r>
      <w:r>
        <w:rPr>
          <w:rStyle w:val="hps"/>
        </w:rPr>
        <w:t>Etablissement  d'origine:……………………………………………………………………………..….…………………………………..</w:t>
      </w:r>
      <w:r>
        <w:br/>
      </w:r>
      <w:r>
        <w:rPr>
          <w:rStyle w:val="hps"/>
        </w:rPr>
        <w:t>Téléphone:……………………………………………………………………………………………..…………………………………………..</w:t>
      </w:r>
      <w:r>
        <w:br/>
      </w:r>
      <w:r>
        <w:rPr>
          <w:rStyle w:val="hps"/>
        </w:rPr>
        <w:t>Fax:……………………………………………………………………………………………………………………………..……………………..</w:t>
      </w:r>
      <w:r>
        <w:br/>
      </w:r>
      <w:r>
        <w:rPr>
          <w:rStyle w:val="hps"/>
        </w:rPr>
        <w:t>E</w:t>
      </w:r>
      <w:r>
        <w:t>-mail</w:t>
      </w:r>
      <w:r>
        <w:rPr>
          <w:rStyle w:val="hps"/>
        </w:rPr>
        <w:t>:………………………………………………………………………………………………………………….……………………………..</w:t>
      </w:r>
      <w:r>
        <w:br/>
      </w:r>
      <w:r>
        <w:rPr>
          <w:rStyle w:val="hps"/>
        </w:rPr>
        <w:t>Axe d'</w:t>
      </w:r>
      <w:r>
        <w:t>intervention</w:t>
      </w:r>
      <w:r>
        <w:rPr>
          <w:rStyle w:val="hps"/>
        </w:rPr>
        <w:t>:…………………………………………………………………………………….……………………………………..</w:t>
      </w:r>
      <w:r>
        <w:br/>
      </w:r>
      <w:r>
        <w:rPr>
          <w:rStyle w:val="hps"/>
        </w:rPr>
        <w:t>I</w:t>
      </w:r>
      <w:r w:rsidRPr="0060069F">
        <w:rPr>
          <w:rStyle w:val="hps"/>
        </w:rPr>
        <w:t>ntitulé de la communication</w:t>
      </w:r>
      <w:r>
        <w:rPr>
          <w:rStyle w:val="hps"/>
        </w:rPr>
        <w:t>:………………………………………………………….………………………………………………..</w:t>
      </w:r>
      <w:r>
        <w:br/>
      </w:r>
      <w:r>
        <w:rPr>
          <w:rStyle w:val="hps"/>
        </w:rPr>
        <w:t>Résumé:…………………………………………………………………………………………………………………………………………..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……………………………………………………………………………………………………………………………………………..…………..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………………………………………………………………………………………………………………………………..………………………..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………………………………………………………………………………………………………………..………………………………………..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…………………………………………………………………………………………………………………..……………………………………..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………………………………………………………………………………………………………………………..………………………………..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…………………………………………………………………………………………………………………………..……………………………..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…………………………………………………………………………………………………………………………..……………………………..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……………………………………………………………………………………………………………………………………..…………………..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………………………………………………………………………………………………………………………………………..………………..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…………………………………………………………………………………………………………………………………………..……………..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……………………………………………………………………………………………………………………………………………..…………..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………………………………………………………………………………………………………………………………..………………………..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………………………………………………………………………………………………………………..………………………………………..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…………………………………………………………………………………………………………………..……………………………………..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………………………………………………………………………………………………………………………..………………………………..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…………………………………………………………………………………………………………………………..……………………………..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…………………………………………………………………………………………………………………………..……………………………..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……………………………………………………………………………………………………………………………………..…………………..</w:t>
      </w:r>
    </w:p>
    <w:p w:rsidR="002138BA" w:rsidRDefault="002138BA" w:rsidP="002138BA">
      <w:pPr>
        <w:spacing w:after="0" w:line="240" w:lineRule="auto"/>
        <w:rPr>
          <w:rStyle w:val="hps"/>
        </w:rPr>
      </w:pPr>
      <w:r>
        <w:rPr>
          <w:rStyle w:val="hps"/>
        </w:rPr>
        <w:t>………………………………………………………………………………………………………………………………………..………………..</w:t>
      </w:r>
      <w:r>
        <w:br/>
      </w:r>
      <w:r>
        <w:rPr>
          <w:rStyle w:val="hps"/>
        </w:rPr>
        <w:t>Mots-clés:………………………………………………………………………………………………………………….……………………..</w:t>
      </w:r>
    </w:p>
    <w:p w:rsidR="002138BA" w:rsidRPr="00DD1D8E" w:rsidRDefault="002138BA" w:rsidP="002138BA">
      <w:pPr>
        <w:widowControl w:val="0"/>
        <w:bidi/>
        <w:spacing w:after="0" w:line="240" w:lineRule="auto"/>
        <w:ind w:left="-1"/>
        <w:jc w:val="center"/>
        <w:rPr>
          <w:rFonts w:ascii="Times New Roman" w:eastAsia="Times New Roman" w:hAnsi="Times New Roman" w:cs="Traditional Arabic"/>
          <w:b/>
          <w:bCs/>
          <w:color w:val="000000"/>
          <w:szCs w:val="32"/>
          <w:lang w:eastAsia="ar-SA" w:bidi="ar-LB"/>
        </w:rPr>
      </w:pPr>
      <w:r>
        <w:t>L</w:t>
      </w:r>
      <w:r>
        <w:rPr>
          <w:rStyle w:val="hps"/>
        </w:rPr>
        <w:t xml:space="preserve">’envoi se fait  à l'adresse suivante </w:t>
      </w:r>
      <w:proofErr w:type="gramStart"/>
      <w:r>
        <w:rPr>
          <w:rStyle w:val="hps"/>
        </w:rPr>
        <w:t>:</w:t>
      </w:r>
      <w:proofErr w:type="gramEnd"/>
      <w:hyperlink r:id="rId11" w:history="1">
        <w:r w:rsidRPr="008D363B">
          <w:rPr>
            <w:rFonts w:ascii="Times New Roman" w:eastAsia="Times New Roman" w:hAnsi="Times New Roman" w:cs="Traditional Arabic"/>
            <w:b/>
            <w:bCs/>
            <w:color w:val="0000FF"/>
            <w:szCs w:val="32"/>
            <w:lang w:eastAsia="ar-SA" w:bidi="ar-LB"/>
          </w:rPr>
          <w:t>ahmed.brahim@univ-mosta.dz</w:t>
        </w:r>
      </w:hyperlink>
    </w:p>
    <w:p w:rsidR="000B5741" w:rsidRDefault="000B5741"/>
    <w:sectPr w:rsidR="000B5741" w:rsidSect="0034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Rod Transparent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17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BA"/>
    <w:rsid w:val="000B5741"/>
    <w:rsid w:val="002138BA"/>
    <w:rsid w:val="00695ED6"/>
    <w:rsid w:val="007E66B7"/>
    <w:rsid w:val="008262DB"/>
    <w:rsid w:val="009611A9"/>
    <w:rsid w:val="00DC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BA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2138BA"/>
  </w:style>
  <w:style w:type="table" w:styleId="Grilledutableau">
    <w:name w:val="Table Grid"/>
    <w:basedOn w:val="TableauNormal"/>
    <w:uiPriority w:val="59"/>
    <w:rsid w:val="0021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8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BA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2138BA"/>
  </w:style>
  <w:style w:type="table" w:styleId="Grilledutableau">
    <w:name w:val="Table Grid"/>
    <w:basedOn w:val="TableauNormal"/>
    <w:uiPriority w:val="59"/>
    <w:rsid w:val="0021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8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ed.brahim@univ-mosta.d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hmed.brahim@univ-mosta.d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ahmed.brahim@univ-mosta.d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1609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</dc:creator>
  <cp:lastModifiedBy>hp</cp:lastModifiedBy>
  <cp:revision>4</cp:revision>
  <dcterms:created xsi:type="dcterms:W3CDTF">2019-11-25T07:15:00Z</dcterms:created>
  <dcterms:modified xsi:type="dcterms:W3CDTF">2019-11-25T07:44:00Z</dcterms:modified>
</cp:coreProperties>
</file>